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China</w:t>
      </w:r>
      <w:r>
        <w:t xml:space="preserve"> </w:t>
      </w:r>
      <w:r>
        <w:t xml:space="preserve">Guangzhou</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Focal Region: China Guangzhou</w:t>
      </w:r>
    </w:p>
    <w:bookmarkStart w:id="25" w:name="Xa2dfab5a3093fc96e3cb1ea2ee7e470f0819089"/>
    <w:p>
      <w:pPr>
        <w:pStyle w:val="Heading1"/>
      </w:pPr>
      <w:r>
        <w:t xml:space="preserve">A Critical Analysis of the Modern University Lecturer within the Educational Landscape of China Guangzhou</w:t>
      </w:r>
    </w:p>
    <w:p>
      <w:pPr>
        <w:pStyle w:val="FirstParagraph"/>
      </w:pPr>
      <w:r>
        <w:rPr>
          <w:bCs/>
          <w:b/>
        </w:rPr>
        <w:t xml:space="preserve">Introduction</w:t>
      </w:r>
    </w:p>
    <w:p>
      <w:pPr>
        <w:pStyle w:val="BodyText"/>
      </w:pPr>
      <w:r>
        <w:t xml:space="preserve">The contemporary higher education sector in China has undergone profound transformations over the past few decades, driven by rapid economic expansion, technological integration, and global academic collaboration. Within this dynamic environment, the role of the University Lecturer has shifted from that of a mere transmitter of knowledge to a multifaceted mentor, researcher, and cultural bridge-builder. This Book Report analyzes the evolving responsibilities and challenges faced by University Lecturers operating specifically within China Guangzhou. As one of China’s most open, commercially vibrant, and culturally hybrid cities Guangzhou presents unique pedagogical opportunities and complexities that necessitate a specialized understanding of both academic rigor</w:t>
      </w:r>
    </w:p>
    <w:bookmarkStart w:id="20" w:name="X20556d5e77a4bc426c032fb8b67f4ae928dd4a5"/>
    <w:p>
      <w:pPr>
        <w:pStyle w:val="Heading2"/>
      </w:pPr>
      <w:r>
        <w:t xml:space="preserve">The Contextual Landscape: University Lecturer in a Global Hub</w:t>
      </w:r>
    </w:p>
    <w:p>
      <w:pPr>
        <w:pStyle w:val="FirstParagraph"/>
      </w:pPr>
      <w:r>
        <w:t xml:space="preserve">To understand the specific position of the University Lecturer in this context, one must first acknowledge Guangzhou’s status as a historical trading port and a modern economic powerhouse. Universities in this region are not isolated ivory towers; they are deeply integrated into the local industry, particularly in sectors such as trade technology and logistics. Consequently, the ideal University Lecturer is expected to possess not only theoretical expertise but also practical industry connections. This report argues that the effective University Lecturer in China Guangzhou must act as a connector between academia and the booming regional economy.</w:t>
      </w:r>
    </w:p>
    <w:p>
      <w:pPr>
        <w:pStyle w:val="BodyText"/>
      </w:pPr>
      <w:r>
        <w:t xml:space="preserve">Furthermore, Guangzhou serves as a gateway for international students and scholars entering Southern China. The presence of diverse student bodies requires lecturers to employ inclusive pedagogical strategies. The traditional Confucian emphasis on hierarchy and respect for authority still influences classroom dynamics in China Guangzhou, yet it is increasingly clashing with or blending into Western-style critical thinking methodologies. Therefore, the University Lecturer must navigate these cultural nuances carefully, ensuring that while they maintain professional authority they also foster an environment of open inquiry and debate.</w:t>
      </w:r>
    </w:p>
    <w:bookmarkEnd w:id="20"/>
    <w:bookmarkStart w:id="21" w:name="X30dd6a372c7a39d78da428c7d89168aafc975bb"/>
    <w:p>
      <w:pPr>
        <w:pStyle w:val="Heading2"/>
      </w:pPr>
      <w:r>
        <w:t xml:space="preserve">Cultural Integration and Pedagogical Adaptation</w:t>
      </w:r>
    </w:p>
    <w:p>
      <w:pPr>
        <w:pStyle w:val="FirstParagraph"/>
      </w:pPr>
      <w:r>
        <w:t xml:space="preserve">A significant portion of the literature surrounding higher education in China suggests that cultural competence is as vital as subject matter expertise for a successful University Lecturer. In Guangzhou, where Cantonese culture coexists with Mandarin national policies and international influences, linguistic and cultural sensitivity is paramount.</w:t>
      </w:r>
    </w:p>
    <w:p>
      <w:pPr>
        <w:pStyle w:val="BlockText"/>
      </w:pPr>
      <w:r>
        <w:t xml:space="preserve">"The modern educator does not teach; he creates the conditions in which students can discover those aspects which have been only dimly recognized by others." — Adapted for the context of cross-cultural education in China Guangzhou.</w:t>
      </w:r>
    </w:p>
    <w:p>
      <w:pPr>
        <w:pStyle w:val="FirstParagraph"/>
      </w:pPr>
      <w:r>
        <w:t xml:space="preserve">The University Lecturer must adapt their teaching materials to reflect local contexts. For instance, a business lecturer in Guangzhou should utilize case studies from the Pearl River Delta region rather than relying solely on Western examples. This localization enhances student engagement and relevance. Moreover, the concept of 'face' (mianzi) plays a subtle but powerful role in classroom interactions. A skilled University Lecturer understands how to provide constructive feedback without causing public embarrassment, thereby preserving student motivation and respect for the academic process.</w:t>
      </w:r>
    </w:p>
    <w:bookmarkEnd w:id="21"/>
    <w:bookmarkStart w:id="22" w:name="X22b9eb1f452cf578ca40d570382e2ab6c4d2f5c"/>
    <w:p>
      <w:pPr>
        <w:pStyle w:val="Heading2"/>
      </w:pPr>
      <w:r>
        <w:t xml:space="preserve">The Research Imperative and Global Collaboration</w:t>
      </w:r>
    </w:p>
    <w:p>
      <w:pPr>
        <w:pStyle w:val="FirstParagraph"/>
      </w:pPr>
      <w:r>
        <w:t xml:space="preserve">In China Guangzhou, universities are under significant pressure to publish high-impact research and increase their global rankings. This places an immense burden on the University Lecturer, who must balance teaching loads with rigorous research expectations. The competitive environment demands that lecturers stay at the forefront of their disciplines while also engaging in collaborative projects with international partners.</w:t>
      </w:r>
    </w:p>
    <w:p>
      <w:pPr>
        <w:pStyle w:val="BodyText"/>
      </w:pPr>
      <w:r>
        <w:t xml:space="preserve">Guangzhou’s strategic location facilitates these collaborations. The University Lecturer here is often positioned to lead joint ventures with universities in Southeast Asia, Europe, and North America. This global outlook is essential for the career progression of both the institution and the individual academic. However, this pressure can sometimes detract from student-centered teaching. Therefore a critical aspect of this report is advocating for institutional support structures that allow University Lecturers to maintain high-quality instruction while meeting research demands.</w:t>
      </w:r>
    </w:p>
    <w:bookmarkEnd w:id="22"/>
    <w:bookmarkStart w:id="23" w:name="mentorship-and-student-well-being"/>
    <w:p>
      <w:pPr>
        <w:pStyle w:val="Heading2"/>
      </w:pPr>
      <w:r>
        <w:t xml:space="preserve">Mentorship and Student Well-being</w:t>
      </w:r>
    </w:p>
    <w:p>
      <w:pPr>
        <w:pStyle w:val="FirstParagraph"/>
      </w:pPr>
      <w:r>
        <w:t xml:space="preserve">Beyond academics, the role of the University Lecturer in China Guangzhou increasingly includes pastoral care. As students face immense competitive pressure for post-graduate employment and further study, mental health issues are becoming more prevalent. The University Lecturer is often one of the first points of contact for students struggling with anxiety or isolation.</w:t>
      </w:r>
    </w:p>
    <w:p>
      <w:pPr>
        <w:pStyle w:val="BodyText"/>
      </w:pPr>
      <w:r>
        <w:t xml:space="preserve">This report highlights the need for training programs that equip lecturers with basic counseling skills or clear referral pathways to professional support services. In the high-paced environment of Guangzhou, where efficiency and results are highly valued, taking time for holistic student development can be seen as a luxury. However, it is precisely this humanistic approach that defines true educational excellence.</w:t>
      </w:r>
    </w:p>
    <w:bookmarkEnd w:id="23"/>
    <w:bookmarkStart w:id="24" w:name="conclusion"/>
    <w:p>
      <w:pPr>
        <w:pStyle w:val="Heading2"/>
      </w:pPr>
      <w:r>
        <w:t xml:space="preserve">Conclusion</w:t>
      </w:r>
    </w:p>
    <w:p>
      <w:pPr>
        <w:pStyle w:val="FirstParagraph"/>
      </w:pPr>
      <w:r>
        <w:t xml:space="preserve">In conclusion, the position of the University Lecturer in China Guangzhou is complex, demanding a delicate balance between traditional academic standards and modern pedagogical innovations. It requires a professional who is culturally adept, research-driven yet teaching-focused, and globally connected yet locally rooted. The unique socio-economic fabric of Guangzhou offers unparalleled opportunities for interdisciplinary collaboration and practical learning.</w:t>
      </w:r>
    </w:p>
    <w:p>
      <w:pPr>
        <w:pStyle w:val="BodyText"/>
      </w:pPr>
      <w:r>
        <w:t xml:space="preserve">For institutions in China Guangzhou to maintain their competitive edge, they must invest in the continuous professional development of their faculty. This includes training in cross-cultural communication, mental health awareness, and industry-academia integration. The University Lecturer is not merely a teacher; they are a pivotal agent of change in shaping the next generation of leaders who will drive China’s continued development and its engagement with the world.</w:t>
      </w:r>
    </w:p>
    <w:p>
      <w:pPr>
        <w:pStyle w:val="BodyText"/>
      </w:pPr>
      <w:r>
        <w:t xml:space="preserve">Future research should focus on longitudinal studies regarding the impact of specific pedagogical interventions employed by lecturers in Guangzhou universities, particularly those that blend Eastern philosophical traditions with Western scientific methodologies. By understanding these nuances, we can better support the University Lecturer in their noble and challenging vocation within this vibrant Chinese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Responsibility of the University Lecturer in China Guangzhou</dc:title>
  <dc:creator/>
  <dc:language>en</dc:language>
  <cp:keywords/>
  <dcterms:created xsi:type="dcterms:W3CDTF">2026-07-30T06:46:36Z</dcterms:created>
  <dcterms:modified xsi:type="dcterms:W3CDTF">2026-07-30T06:46:36Z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