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Colombia</w:t>
      </w:r>
      <w:r>
        <w:t xml:space="preserve"> </w:t>
      </w:r>
      <w:r>
        <w:t xml:space="preserve">Bogotá</w:t>
      </w:r>
    </w:p>
    <w:bookmarkStart w:id="26" w:name="X8e0b5ddac3bb648661b7cb293d159bb36b5b824"/>
    <w:p>
      <w:pPr>
        <w:pStyle w:val="Heading1"/>
      </w:pPr>
      <w:r>
        <w:t xml:space="preserve">Sociological and Academic Analysis of the University Lecturer Role</w:t>
      </w:r>
    </w:p>
    <w:p>
      <w:pPr>
        <w:pStyle w:val="FirstParagraph"/>
      </w:pPr>
      <w:r>
        <w:rPr>
          <w:bCs/>
          <w:b/>
        </w:rPr>
        <w:t xml:space="preserve">Date:</w:t>
      </w:r>
      <w:r>
        <w:t xml:space="preserve"> </w:t>
      </w:r>
      <w:r>
        <w:t xml:space="preserve">October 26, 2023</w:t>
      </w:r>
      <w:r>
        <w:br/>
      </w:r>
      <w:r>
        <w:rPr>
          <w:bCs/>
          <w:b/>
        </w:rPr>
        <w:t xml:space="preserve">Subject:</w:t>
      </w:r>
      <w:r>
        <w:t xml:space="preserve">Sociology of Education / Higher Education Studies</w:t>
      </w:r>
      <w:r>
        <w:br/>
      </w:r>
      <w:r>
        <w:rPr>
          <w:bCs/>
          <w:b/>
        </w:rPr>
        <w:t xml:space="preserve">Focused Region:</w:t>
      </w:r>
      <w:r>
        <w:t xml:space="preserve"> </w:t>
      </w:r>
      <w:r>
        <w:t xml:space="preserve">Colombia, Bogotá</w:t>
      </w:r>
    </w:p>
    <w:bookmarkStart w:id="20" w:name="X9740feaa569cef5780156b9dd5b86c3f5e3388f"/>
    <w:p>
      <w:pPr>
        <w:pStyle w:val="Heading2"/>
      </w:pPr>
      <w:r>
        <w:t xml:space="preserve">1. Introduction: The Context of the University Lecturer</w:t>
      </w:r>
    </w:p>
    <w:p>
      <w:pPr>
        <w:pStyle w:val="FirstParagraph"/>
      </w:pPr>
      <w:r>
        <w:t xml:space="preserve">The role of the university lecturer has undergone a profound transformation in recent decades, shifting from a traditional model of static knowledge transmission to one that demands dynamic pedagogical innovation, research output, and social engagement. This report examines these changes specifically within the context of</w:t>
      </w:r>
      <w:r>
        <w:t xml:space="preserve"> </w:t>
      </w:r>
      <w:r>
        <w:rPr>
          <w:bCs/>
          <w:b/>
        </w:rPr>
        <w:t xml:space="preserve">Colombia Bogotá</w:t>
      </w:r>
      <w:r>
        <w:t xml:space="preserve">, the capital city and primary academic hub of Colombia. As the center of political power and economic activity in the nation, Bogotá hosts some of the country's most prestigious institutions, including Universidad Nacional de Colombia, Universidad de los Andes, Pontificia Universidad Javeriana</w:t>
      </w:r>
      <w:r>
        <w:t xml:space="preserve"> </w:t>
      </w:r>
      <w:r>
        <w:t xml:space="preserve">Universidad del Rosario</w:t>
      </w:r>
      <w:r>
        <w:t xml:space="preserve"> </w:t>
      </w:r>
      <w:r>
        <w:t xml:space="preserve">and several state universities. Consequently</w:t>
      </w:r>
      <w:r>
        <w:t xml:space="preserve"> </w:t>
      </w:r>
      <w:r>
        <w:t xml:space="preserve">the</w:t>
      </w:r>
      <w:r>
        <w:t xml:space="preserve"> </w:t>
      </w:r>
      <w:r>
        <w:rPr>
          <w:bCs/>
          <w:b/>
        </w:rPr>
        <w:t xml:space="preserve">University Lecturer</w:t>
      </w:r>
      <w:r>
        <w:t xml:space="preserve"> </w:t>
      </w:r>
      <w:r>
        <w:t xml:space="preserve">in this region operates at the intersection of high academic expectations and intense social pressure. This document serves as a comprehensive review of literature regarding the professional identity, challenges, and future trajectory of academics in this specific geopolitical setting.</w:t>
      </w:r>
    </w:p>
    <w:bookmarkEnd w:id="20"/>
    <w:bookmarkStart w:id="21" w:name="X7a490e9fa808e9710b2cf2e8ea7f29c1b77e864"/>
    <w:p>
      <w:pPr>
        <w:pStyle w:val="Heading2"/>
      </w:pPr>
      <w:r>
        <w:t xml:space="preserve">2. Historical Evolution: From "Catedrático" to Academic Professional</w:t>
      </w:r>
    </w:p>
    <w:p>
      <w:pPr>
        <w:pStyle w:val="FirstParagraph"/>
      </w:pPr>
      <w:r>
        <w:t xml:space="preserve">To understand the modern</w:t>
      </w:r>
      <w:r>
        <w:t xml:space="preserve"> </w:t>
      </w:r>
      <w:r>
        <w:rPr>
          <w:bCs/>
          <w:b/>
        </w:rPr>
        <w:t xml:space="preserve">University Lecturer</w:t>
      </w:r>
      <w:r>
        <w:t xml:space="preserve">, one must look at the historical shift from the colonial model of education to a modern research-oriented paradigm. Historically, Colombian higher education was characterized by a hierarchical structure where the</w:t>
      </w:r>
      <w:r>
        <w:t xml:space="preserve"> </w:t>
      </w:r>
      <w:r>
        <w:rPr>
          <w:iCs/>
          <w:i/>
        </w:rPr>
        <w:t xml:space="preserve">catedrático</w:t>
      </w:r>
    </w:p>
    <w:p>
      <w:pPr>
        <w:pStyle w:val="BodyText"/>
      </w:pPr>
      <w:r>
        <w:t xml:space="preserve">In</w:t>
      </w:r>
      <w:r>
        <w:t xml:space="preserve"> </w:t>
      </w:r>
      <w:r>
        <w:rPr>
          <w:bCs/>
          <w:b/>
        </w:rPr>
        <w:t xml:space="preserve">Colombia Bogotá</w:t>
      </w:r>
      <w:r>
        <w:t xml:space="preserve">, this transition has been particularly visible. The city’s universities have increasingly aligned with international standards, requiring faculty members to publish in indexed journals, pursue doctoral degrees, and participate in research groups recognized by the Colombian Ministry of Education (Mineducación). This shift has created a dual burden for the</w:t>
      </w:r>
      <w:r>
        <w:t xml:space="preserve"> </w:t>
      </w:r>
      <w:r>
        <w:rPr>
          <w:bCs/>
          <w:b/>
        </w:rPr>
        <w:t xml:space="preserve">University Lecturer</w:t>
      </w:r>
      <w:r>
        <w:t xml:space="preserve">: they are no longer just teachers but must be active researchers and community leaders. The literature suggests that this change has led to both greater professional prestige and increased job insecurity due to competitive contract systems.</w:t>
      </w:r>
    </w:p>
    <w:bookmarkEnd w:id="21"/>
    <w:bookmarkStart w:id="22" w:name="X9dd2fa8da29366271591501d716ed22cae91e95"/>
    <w:p>
      <w:pPr>
        <w:pStyle w:val="Heading2"/>
      </w:pPr>
      <w:r>
        <w:t xml:space="preserve">3. The Professional Profile of the Bogotá Lecturer</w:t>
      </w:r>
    </w:p>
    <w:p>
      <w:pPr>
        <w:pStyle w:val="FirstParagraph"/>
      </w:pPr>
      <w:r>
        <w:t xml:space="preserve">A critical aspect of analyzing the</w:t>
      </w:r>
      <w:r>
        <w:t xml:space="preserve"> </w:t>
      </w:r>
      <w:r>
        <w:rPr>
          <w:bCs/>
          <w:b/>
        </w:rPr>
        <w:t xml:space="preserve">University Lecturer</w:t>
      </w:r>
      <w:r>
        <w:t xml:space="preserve">Colombia Bogotá</w:t>
      </w:r>
    </w:p>
    <w:p>
      <w:pPr>
        <w:pStyle w:val="BodyText"/>
      </w:pPr>
      <w:r>
        <w:t xml:space="preserve">This international exposure has influenced pedagogical approaches. In the bustling urban environment of Bogotá</w:t>
      </w:r>
      <w:r>
        <w:t xml:space="preserve"> </w:t>
      </w:r>
      <w:r>
        <w:t xml:space="preserve">lecturers are increasingly adopting student-centered methodologies rather than traditional lecturing styles. However</w:t>
      </w:r>
      <w:r>
        <w:t xml:space="preserve"> </w:t>
      </w:r>
      <w:r>
        <w:t xml:space="preserve">a significant gap remains between private elite universities in areas like Chapinero or Usaquén and public state universities located in more peripheral districts of the city. The</w:t>
      </w:r>
      <w:r>
        <w:t xml:space="preserve"> </w:t>
      </w:r>
      <w:r>
        <w:rPr>
          <w:bCs/>
          <w:b/>
        </w:rPr>
        <w:t xml:space="preserve">University Lecturer</w:t>
      </w:r>
      <w:r>
        <w:t xml:space="preserve"> </w:t>
      </w:r>
      <w:r>
        <w:t xml:space="preserve">at a public institution often faces larger class sizes, limited resources</w:t>
      </w:r>
      <w:r>
        <w:t xml:space="preserve"> </w:t>
      </w:r>
      <w:r>
        <w:t xml:space="preserve">and a heavier administrative load compared to their counterparts in prestigious private institutions. This dichotomy highlights the socioeconomic inequalities present within Bogotá’s higher education sector.</w:t>
      </w:r>
    </w:p>
    <w:bookmarkEnd w:id="22"/>
    <w:bookmarkStart w:id="23" w:name="challenges-faced-by-academic-staff"/>
    <w:p>
      <w:pPr>
        <w:pStyle w:val="Heading2"/>
      </w:pPr>
      <w:r>
        <w:t xml:space="preserve">4. Challenges Faced by Academic Staff</w:t>
      </w:r>
    </w:p>
    <w:p>
      <w:pPr>
        <w:pStyle w:val="FirstParagraph"/>
      </w:pPr>
      <w:r>
        <w:t xml:space="preserve">The literature identifies several pressing challenges for the</w:t>
      </w:r>
      <w:r>
        <w:t xml:space="preserve"> </w:t>
      </w:r>
      <w:r>
        <w:rPr>
          <w:bCs/>
          <w:b/>
        </w:rPr>
        <w:t xml:space="preserve">University Lecturer</w:t>
      </w:r>
    </w:p>
    <w:p>
      <w:pPr>
        <w:pStyle w:val="BodyText"/>
      </w:pPr>
      <w:r>
        <w:rPr>
          <w:bCs/>
          <w:b/>
        </w:rPr>
        <w:t xml:space="preserve">a) Precarity and Contractual Instability:</w:t>
      </w:r>
      <w:r>
        <w:t xml:space="preserve">A significant portion of academic staff in Bogotá works on fixed-term contracts rather than tenured positions. This lack of job security affects mental health, long-term career planning</w:t>
      </w:r>
      <w:r>
        <w:t xml:space="preserve"> </w:t>
      </w:r>
      <w:r>
        <w:t xml:space="preserve">and the willingness to engage in long-term research projects. The pressure to constantly renew contracts drives lecturers to prioritize quantity over quality in their publications.</w:t>
      </w:r>
    </w:p>
    <w:p>
      <w:pPr>
        <w:pStyle w:val="BodyText"/>
      </w:pPr>
      <w:r>
        <w:rPr>
          <w:bCs/>
          <w:b/>
        </w:rPr>
        <w:t xml:space="preserve">b) Workload and Burnout:</w:t>
      </w:r>
      <w:r>
        <w:t xml:space="preserve">The triple mission of teaching, research</w:t>
      </w:r>
      <w:r>
        <w:t xml:space="preserve"> </w:t>
      </w:r>
      <w:r>
        <w:t xml:space="preserve">and extension (social outreach) creates an immense workload. In</w:t>
      </w:r>
      <w:r>
        <w:t xml:space="preserve"> </w:t>
      </w:r>
      <w:r>
        <w:rPr>
          <w:bCs/>
          <w:b/>
        </w:rPr>
        <w:t xml:space="preserve">Colombia Bogotá</w:t>
      </w:r>
    </w:p>
    <w:p>
      <w:pPr>
        <w:pStyle w:val="BodyText"/>
      </w:pPr>
      <w:r>
        <w:rPr>
          <w:bCs/>
          <w:b/>
        </w:rPr>
        <w:t xml:space="preserve">c) Social Responsibility:</w:t>
      </w:r>
      <w:r>
        <w:t xml:space="preserve">In a country historically affected by internal conflict, the</w:t>
      </w:r>
      <w:r>
        <w:t xml:space="preserve"> </w:t>
      </w:r>
      <w:r>
        <w:rPr>
          <w:bCs/>
          <w:b/>
        </w:rPr>
        <w:t xml:space="preserve">University Lecturer</w:t>
      </w:r>
    </w:p>
    <w:bookmarkEnd w:id="23"/>
    <w:bookmarkStart w:id="24" w:name="Xfd738403712f118149f94058bec62e572a7c4f9"/>
    <w:p>
      <w:pPr>
        <w:pStyle w:val="Heading2"/>
      </w:pPr>
      <w:r>
        <w:t xml:space="preserve">5. The Impact of Technology and Post-Pandemic Adaptations</w:t>
      </w:r>
    </w:p>
    <w:p>
      <w:pPr>
        <w:pStyle w:val="FirstParagraph"/>
      </w:pPr>
      <w:r>
        <w:t xml:space="preserve">The COVID-19 pandemic served as a catalyst for digital transformation in Bogotá’s universities. For the</w:t>
      </w:r>
      <w:r>
        <w:t xml:space="preserve"> </w:t>
      </w:r>
      <w:r>
        <w:rPr>
          <w:bCs/>
          <w:b/>
        </w:rPr>
        <w:t xml:space="preserve">University Lecturer</w:t>
      </w:r>
      <w:r>
        <w:t xml:space="preserve">this meant an abrupt shift to remote teaching models. While this highlighted disparities in digital access among students from different socioeconomic strata</w:t>
      </w:r>
      <w:r>
        <w:t xml:space="preserve"> </w:t>
      </w:r>
      <w:r>
        <w:t xml:space="preserve">it also forced lecturers to acquire new technological competencies.</w:t>
      </w:r>
    </w:p>
    <w:p>
      <w:pPr>
        <w:pStyle w:val="BodyText"/>
      </w:pPr>
      <w:r>
        <w:t xml:space="preserve">Post-pandemic analyses indicate a hybrid model is becoming the norm in Bogotá’s higher education sector. Lecturers are now expected to be digitally literate</w:t>
      </w:r>
      <w:r>
        <w:t xml:space="preserve"> </w:t>
      </w:r>
      <w:r>
        <w:t xml:space="preserve">managing online platforms, virtual labs</w:t>
      </w:r>
      <w:r>
        <w:t xml:space="preserve"> </w:t>
      </w:r>
      <w:r>
        <w:t xml:space="preserve">and digital assessment tools. This evolution has expanded the reach of education but has also blurred the boundaries between professional and private life for many academics.</w:t>
      </w:r>
    </w:p>
    <w:bookmarkEnd w:id="24"/>
    <w:bookmarkStart w:id="25" w:name="future-trajectories-and-recommendations"/>
    <w:p>
      <w:pPr>
        <w:pStyle w:val="Heading2"/>
      </w:pPr>
      <w:r>
        <w:t xml:space="preserve">6. Future Trajectories and Recommendations</w:t>
      </w:r>
    </w:p>
    <w:p>
      <w:pPr>
        <w:pStyle w:val="FirstParagraph"/>
      </w:pPr>
      <w:r>
        <w:t xml:space="preserve">Looking ahead</w:t>
      </w:r>
      <w:r>
        <w:t xml:space="preserve"> </w:t>
      </w:r>
      <w:r>
        <w:t xml:space="preserve">the role of the</w:t>
      </w:r>
    </w:p>
    <w:p>
      <w:pPr>
        <w:pStyle w:val="BodyText"/>
      </w:pPr>
      <w:r>
        <w:t xml:space="preserve">Bogotá’s universities should foster stronger collaboration between public and private institutions to share resources and reduce competitive isolation among lecturers.</w:t>
      </w:r>
    </w:p>
    <w:p>
      <w:pPr>
        <w:pStyle w:val="BodyText"/>
      </w:pPr>
      <w:r>
        <w:t xml:space="preserve">Policymakers and university administrators must address contractual precarity by offering clearer pathways to tenure for high-performing academics</w:t>
      </w:r>
      <w:r>
        <w:t xml:space="preserve"> </w:t>
      </w:r>
      <w:r>
        <w:t xml:space="preserve">thereby retaining talent within the national system rather than losing it to foreign universities.</w:t>
      </w:r>
    </w:p>
    <w:p>
      <w:pPr>
        <w:pStyle w:val="BodyText"/>
      </w:pPr>
      <w:r>
        <w:t xml:space="preserve">Training programs for new</w:t>
      </w:r>
    </w:p>
    <w:p>
      <w:pPr>
        <w:pStyle w:val="BodyText"/>
      </w:pPr>
      <w:r>
        <w:t xml:space="preserve">In conclusion</w:t>
      </w:r>
      <w:r>
        <w:t xml:space="preserve"> </w:t>
      </w:r>
      <w:r>
        <w:t xml:space="preserve">the</w:t>
      </w:r>
    </w:p>
    <w:p>
      <w:pPr>
        <w:pStyle w:val="BodyText"/>
      </w:pPr>
      <w:r>
        <w:t xml:space="preserve">© 2023 Academic Review Series | Prepared for Educational Analysis in Colombia Bogotá</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University Lecturer in Colombia Bogotá</dc:title>
  <dc:creator/>
  <dc:language>en</dc:language>
  <cp:keywords/>
  <dcterms:created xsi:type="dcterms:W3CDTF">2026-07-29T17:01:18Z</dcterms:created>
  <dcterms:modified xsi:type="dcterms:W3CDTF">2026-07-29T17:01:18Z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