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Modern</w:t>
      </w:r>
      <w:r>
        <w:t xml:space="preserve"> </w:t>
      </w:r>
      <w:r>
        <w:t xml:space="preserve">University</w:t>
      </w:r>
      <w:r>
        <w:t xml:space="preserve"> </w:t>
      </w:r>
      <w:r>
        <w:t xml:space="preserve">Lecturer</w:t>
      </w:r>
      <w:r>
        <w:t xml:space="preserve"> </w:t>
      </w:r>
      <w:r>
        <w:t xml:space="preserve">in</w:t>
      </w:r>
      <w:r>
        <w:t xml:space="preserve"> </w:t>
      </w:r>
      <w:r>
        <w:t xml:space="preserve">France,</w:t>
      </w:r>
      <w:r>
        <w:t xml:space="preserve"> </w:t>
      </w:r>
      <w:r>
        <w:t xml:space="preserve">Paris</w:t>
      </w:r>
    </w:p>
    <w:bookmarkStart w:id="26" w:name="Xb9a6b8aed00749e6acaefb3e899049d475180a4"/>
    <w:p>
      <w:pPr>
        <w:pStyle w:val="Heading1"/>
      </w:pPr>
      <w:r>
        <w:t xml:space="preserve">Scholarship, Tradition, and Modernity:</w:t>
      </w:r>
      <w:r>
        <w:br/>
      </w:r>
      <w:r>
        <w:t xml:space="preserve">A Book Report on the Role of the University Lecturer in France, Paris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Higher Education Studies</w:t>
      </w:r>
      <w:r>
        <w:br/>
      </w:r>
      <w:r>
        <w:rPr>
          <w:bCs/>
          <w:b/>
        </w:rPr>
        <w:t xml:space="preserve">From:</w:t>
      </w:r>
      <w:r>
        <w:t xml:space="preserve"> </w:t>
      </w:r>
      <w:r>
        <w:t xml:space="preserve">Academic Review Committee</w:t>
      </w:r>
      <w:r>
        <w:br/>
      </w:r>
    </w:p>
    <w:bookmarkStart w:id="20" w:name="i.-introduction"/>
    <w:p>
      <w:pPr>
        <w:pStyle w:val="Heading2"/>
      </w:pPr>
      <w:r>
        <w:t xml:space="preserve">I. Introduction</w:t>
      </w:r>
    </w:p>
    <w:p>
      <w:pPr>
        <w:pStyle w:val="FirstParagraph"/>
      </w:pPr>
      <w:r>
        <w:t xml:space="preserve">The landscape of higher education in France is unique within the European context, characterized by a rigid hierarchy, a deep respect for academic tradition, and an intense intellectual rigor. This report serves as a comprehensive analysis of the role of the University Lecturer within this specific ecosystem, with a particular focus on the cultural and administrative nuances present in Paris. The study explores how the figure of the</w:t>
      </w:r>
      <w:r>
        <w:t xml:space="preserve"> </w:t>
      </w:r>
      <w:r>
        <w:rPr>
          <w:bCs/>
          <w:b/>
        </w:rPr>
        <w:t xml:space="preserve">University Lecturer</w:t>
      </w:r>
      <w:r>
        <w:t xml:space="preserve"> </w:t>
      </w:r>
      <w:r>
        <w:t xml:space="preserve">is defined not merely by their teaching responsibilities, but by their standing within a complex bureaucratic and scholarly framework that has evolved over centuries. By examining current literature regarding academic labor in France, this report aims to elucidate the challenges and opportunities faced by educators in one of Europe’s most historically significant academic capitals.</w:t>
      </w:r>
    </w:p>
    <w:p>
      <w:pPr>
        <w:pStyle w:val="BodyText"/>
      </w:pPr>
      <w:r>
        <w:t xml:space="preserve">The central thesis of this analysis is that being a</w:t>
      </w:r>
      <w:r>
        <w:t xml:space="preserve"> </w:t>
      </w:r>
      <w:r>
        <w:rPr>
          <w:bCs/>
          <w:b/>
        </w:rPr>
        <w:t xml:space="preserve">University Lecturer</w:t>
      </w:r>
      <w:r>
        <w:t xml:space="preserve"> </w:t>
      </w:r>
      <w:r>
        <w:t xml:space="preserve">in Paris requires a dual competency: mastery of one’s specific discipline and a sophisticated navigation of the French administrative system. Unlike the Anglo-Saxon model, which often prioritizes student satisfaction and pedagogical innovation as primary metrics, the French model places an immense emphasis on research output, institutional reputation, and adherence to state-prescribed curricula. This distinction is particularly acute in</w:t>
      </w:r>
      <w:r>
        <w:t xml:space="preserve"> </w:t>
      </w:r>
      <w:r>
        <w:rPr>
          <w:bCs/>
          <w:b/>
        </w:rPr>
        <w:t xml:space="preserve">France Paris</w:t>
      </w:r>
      <w:r>
        <w:t xml:space="preserve">, where institutions such as Sorbonne Université or Sciences Po operate under intense public scrutiny and high expectations.</w:t>
      </w:r>
    </w:p>
    <w:bookmarkEnd w:id="20"/>
    <w:bookmarkStart w:id="21" w:name="X905491ffa28d93de14bd6c20b041db6ee7c5115"/>
    <w:p>
      <w:pPr>
        <w:pStyle w:val="Heading2"/>
      </w:pPr>
      <w:r>
        <w:t xml:space="preserve">II. The Historical Context of the Parisian Academic Sphere</w:t>
      </w:r>
    </w:p>
    <w:p>
      <w:pPr>
        <w:pStyle w:val="FirstParagraph"/>
      </w:pPr>
      <w:r>
        <w:t xml:space="preserve">To understand the contemporary role of the lecturer, one must first appreciate the historical weight borne by universities in Paris. Since its founding in the 12th century, higher education in this city has been a cornerstone of national identity. The current literature highlights that modern</w:t>
      </w:r>
      <w:r>
        <w:t xml:space="preserve"> </w:t>
      </w:r>
      <w:r>
        <w:rPr>
          <w:bCs/>
          <w:b/>
        </w:rPr>
        <w:t xml:space="preserve">University Lecturers</w:t>
      </w:r>
      <w:r>
        <w:t xml:space="preserve"> </w:t>
      </w:r>
      <w:r>
        <w:t xml:space="preserve">are aware they are standing on shoulders of giants—Descartes, Foucault, Sartre—who once taught within these very walls. This legacy creates an environment where authority is expected rather than earned through charisma alone.</w:t>
      </w:r>
    </w:p>
    <w:p>
      <w:pPr>
        <w:pStyle w:val="BodyText"/>
      </w:pPr>
      <w:r>
        <w:t xml:space="preserve">In the context of</w:t>
      </w:r>
      <w:r>
        <w:t xml:space="preserve"> </w:t>
      </w:r>
      <w:r>
        <w:rPr>
          <w:bCs/>
          <w:b/>
        </w:rPr>
        <w:t xml:space="preserve">France Paris</w:t>
      </w:r>
      <w:r>
        <w:t xml:space="preserve">, the university system underwent significant reforms with the "LMD" (Licence-Master-Doctorat) process, aligning French degrees with European standards. However, this modernization has not diminished the prestige associated with tenure-track positions in Parisian institutions. Instead, it has intensified competition. The literature suggests that</w:t>
      </w:r>
      <w:r>
        <w:t xml:space="preserve"> </w:t>
      </w:r>
      <w:r>
        <w:rPr>
          <w:bCs/>
          <w:b/>
        </w:rPr>
        <w:t xml:space="preserve">University Lecturers</w:t>
      </w:r>
      <w:r>
        <w:t xml:space="preserve"> </w:t>
      </w:r>
      <w:r>
        <w:t xml:space="preserve">in Paris are often viewed as the guardians of "savoir" (knowledge) rather than mere instructors. This distinction is crucial; it implies that their primary duty is the creation and validation of knowledge through rigorous research, with teaching serving as a secondary, albeit important, obligation.</w:t>
      </w:r>
    </w:p>
    <w:bookmarkEnd w:id="21"/>
    <w:bookmarkStart w:id="22" w:name="Xa0155a983517c0c3f0516112cfdff8056f95655"/>
    <w:p>
      <w:pPr>
        <w:pStyle w:val="Heading2"/>
      </w:pPr>
      <w:r>
        <w:t xml:space="preserve">III. The Dual Burden: Research vs. Teaching</w:t>
      </w:r>
    </w:p>
    <w:p>
      <w:pPr>
        <w:pStyle w:val="FirstParagraph"/>
      </w:pPr>
      <w:r>
        <w:t xml:space="preserve">A significant portion of the reviewed texts focuses on the tension between research and teaching duties. In many Western academic systems, these are balanced relatively evenly for lecturers with heavy teaching loads. However, in France, particularly in</w:t>
      </w:r>
      <w:r>
        <w:t xml:space="preserve"> </w:t>
      </w:r>
      <w:r>
        <w:rPr>
          <w:bCs/>
          <w:b/>
        </w:rPr>
        <w:t xml:space="preserve">France Paris</w:t>
      </w:r>
      <w:r>
        <w:t xml:space="preserve">, the hierarchy often favors research. Seniority is determined by publication records and citations rather than pedagogical awards.</w:t>
      </w:r>
    </w:p>
    <w:p>
      <w:pPr>
        <w:pStyle w:val="BodyText"/>
      </w:pPr>
      <w:r>
        <w:t xml:space="preserve">The report finds that</w:t>
      </w:r>
      <w:r>
        <w:t xml:space="preserve"> </w:t>
      </w:r>
      <w:r>
        <w:rPr>
          <w:bCs/>
          <w:b/>
        </w:rPr>
        <w:t xml:space="preserve">University Lecturers</w:t>
      </w:r>
      <w:r>
        <w:t xml:space="preserve"> </w:t>
      </w:r>
      <w:r>
        <w:t xml:space="preserve">(often referred to as *Maîtres de Conférences*) face a "publish or perish" environment similar to the United States, but with additional bureaucratic hurdles. They must contribute to national research units (UMR) and participate in national evaluation committees. This creates a unique pressure cooker where academic productivity is measured not just by quality, but by quantity and visibility within the French-speaking scholarly world. The literature indicates that those who fail to balance these demands often experience significant professional burnout, a growing concern among younger academics in Paris.</w:t>
      </w:r>
    </w:p>
    <w:bookmarkEnd w:id="22"/>
    <w:bookmarkStart w:id="23" w:name="Xbca8b7bea85088ea9ffd8a86610b3b37762cbbd"/>
    <w:p>
      <w:pPr>
        <w:pStyle w:val="Heading2"/>
      </w:pPr>
      <w:r>
        <w:t xml:space="preserve">IV. The Pedagogical Shift and Student Expectations</w:t>
      </w:r>
    </w:p>
    <w:p>
      <w:pPr>
        <w:pStyle w:val="FirstParagraph"/>
      </w:pPr>
      <w:r>
        <w:t xml:space="preserve">Despite the emphasis on research, the role of teaching cannot be ignored. Recent studies highlight a shift in how students in Paris engage with their education. While traditional lecture halls (amphithéâtres) still host hundreds of students, there is a growing demand for more interactive and critical pedagogical approaches. The modern</w:t>
      </w:r>
      <w:r>
        <w:t xml:space="preserve"> </w:t>
      </w:r>
      <w:r>
        <w:rPr>
          <w:bCs/>
          <w:b/>
        </w:rPr>
        <w:t xml:space="preserve">University Lecturer</w:t>
      </w:r>
      <w:r>
        <w:t xml:space="preserve"> </w:t>
      </w:r>
      <w:r>
        <w:t xml:space="preserve">in</w:t>
      </w:r>
      <w:r>
        <w:t xml:space="preserve"> </w:t>
      </w:r>
      <w:r>
        <w:rPr>
          <w:bCs/>
          <w:b/>
        </w:rPr>
        <w:t xml:space="preserve">France Paris</w:t>
      </w:r>
      <w:r>
        <w:t xml:space="preserve"> </w:t>
      </w:r>
      <w:r>
        <w:t xml:space="preserve">is increasingly expected to facilitate debate rather than simply deliver dogma.</w:t>
      </w:r>
    </w:p>
    <w:p>
      <w:pPr>
        <w:pStyle w:val="BodyText"/>
      </w:pPr>
      <w:r>
        <w:t xml:space="preserve">This shift poses a challenge to the traditional French model of education, which has historically been characterized by a clear separation between the professor (who speaks) and the student (who listens). However, exposure to international exchange programs and digital learning tools has forced adaptation. The report notes that successful lecturers are those who can maintain academic authority while embracing modern pedagogical techniques. They must be able to guide large groups through complex philosophical or scientific concepts, fostering critical thinking skills that align with both French intellectual heritage and global academic standards.</w:t>
      </w:r>
    </w:p>
    <w:bookmarkEnd w:id="23"/>
    <w:bookmarkStart w:id="24" w:name="X4c975b953583cfe98779bd3e3c9981df4b2fd63"/>
    <w:p>
      <w:pPr>
        <w:pStyle w:val="Heading2"/>
      </w:pPr>
      <w:r>
        <w:t xml:space="preserve">V. Administrative Challenges in the Parisian Context</w:t>
      </w:r>
    </w:p>
    <w:p>
      <w:pPr>
        <w:pStyle w:val="FirstParagraph"/>
      </w:pPr>
      <w:r>
        <w:t xml:space="preserve">A distinct feature of working as a</w:t>
      </w:r>
      <w:r>
        <w:t xml:space="preserve"> </w:t>
      </w:r>
      <w:r>
        <w:rPr>
          <w:bCs/>
          <w:b/>
        </w:rPr>
        <w:t xml:space="preserve">University Lecturer</w:t>
      </w:r>
      <w:r>
        <w:t xml:space="preserve"> </w:t>
      </w:r>
      <w:r>
        <w:t xml:space="preserve">in this region is the heavy administrative burden. France is known for its complex bureaucracy, and universities are no exception. The literature reveals that lecturers spend a significant portion of their week managing departmental committees, grading logistics, student counseling (via *maîtres de stage* or internship supervisors), and navigating digital administration platforms.</w:t>
      </w:r>
    </w:p>
    <w:p>
      <w:pPr>
        <w:pStyle w:val="BodyText"/>
      </w:pPr>
      <w:r>
        <w:t xml:space="preserve">In the specific context of</w:t>
      </w:r>
      <w:r>
        <w:t xml:space="preserve"> </w:t>
      </w:r>
      <w:r>
        <w:rPr>
          <w:bCs/>
          <w:b/>
        </w:rPr>
        <w:t xml:space="preserve">France Paris</w:t>
      </w:r>
      <w:r>
        <w:t xml:space="preserve">, where institutions are densely packed and resources can be strained due to high population density, these administrative tasks are exacerbated. Lecturers often act as the first line of defense in managing student disputes, mental health crises, and enrollment irregularities. This "hidden labor" is rarely accounted for in official job descriptions but is critical to the smooth functioning of the university. The report argues that this administrative load detracts from research time, creating a structural imbalance that needs addressing through policy reform.</w:t>
      </w:r>
    </w:p>
    <w:bookmarkEnd w:id="24"/>
    <w:bookmarkStart w:id="25" w:name="vi.-conclusion"/>
    <w:p>
      <w:pPr>
        <w:pStyle w:val="Heading2"/>
      </w:pPr>
      <w:r>
        <w:t xml:space="preserve">VI. Conclusion</w:t>
      </w:r>
    </w:p>
    <w:p>
      <w:pPr>
        <w:pStyle w:val="FirstParagraph"/>
      </w:pPr>
      <w:r>
        <w:t xml:space="preserve">In conclusion, the role of the</w:t>
      </w:r>
      <w:r>
        <w:t xml:space="preserve"> </w:t>
      </w:r>
      <w:r>
        <w:rPr>
          <w:bCs/>
          <w:b/>
        </w:rPr>
        <w:t xml:space="preserve">University Lecturer</w:t>
      </w:r>
      <w:r>
        <w:t xml:space="preserve"> </w:t>
      </w:r>
      <w:r>
        <w:t xml:space="preserve">in Paris is multifaceted and demanding. It requires a scholar who is deeply embedded in international research networks while simultaneously navigating the intricate traditions and bureaucratic realities of French higher education. The environment in</w:t>
      </w:r>
      <w:r>
        <w:t xml:space="preserve"> </w:t>
      </w:r>
      <w:r>
        <w:rPr>
          <w:bCs/>
          <w:b/>
        </w:rPr>
        <w:t xml:space="preserve">France Paris</w:t>
      </w:r>
      <w:r>
        <w:t xml:space="preserve"> </w:t>
      </w:r>
      <w:r>
        <w:t xml:space="preserve">offers unparalleled resources, prestige, and intellectual stimulation, but it also demands resilience, administrative acumen, and pedagogical adaptability.</w:t>
      </w:r>
    </w:p>
    <w:p>
      <w:pPr>
        <w:pStyle w:val="BodyText"/>
      </w:pPr>
      <w:r>
        <w:rPr>
          <w:bCs/>
          <w:b/>
        </w:rPr>
        <w:t xml:space="preserve">Summary of Findings:</w:t>
      </w:r>
    </w:p>
    <w:p>
      <w:pPr>
        <w:numPr>
          <w:ilvl w:val="0"/>
          <w:numId w:val="1001"/>
        </w:numPr>
        <w:pStyle w:val="Compact"/>
      </w:pPr>
      <w:r>
        <w:t xml:space="preserve">The role is defined by a strong emphasis on research output over teaching innovation.</w:t>
      </w:r>
    </w:p>
    <w:p>
      <w:pPr>
        <w:numPr>
          <w:ilvl w:val="0"/>
          <w:numId w:val="1001"/>
        </w:numPr>
        <w:pStyle w:val="Compact"/>
      </w:pPr>
      <w:r>
        <w:t xml:space="preserve">Cultural heritage in Paris imposes high standards of intellectual rigor.</w:t>
      </w:r>
    </w:p>
    <w:p>
      <w:pPr>
        <w:numPr>
          <w:ilvl w:val="0"/>
          <w:numId w:val="1001"/>
        </w:numPr>
        <w:pStyle w:val="Compact"/>
      </w:pPr>
      <w:r>
        <w:t xml:space="preserve">Bureaucratic burdens are significant and impact work-life balance.</w:t>
      </w:r>
    </w:p>
    <w:p>
      <w:pPr>
        <w:numPr>
          <w:ilvl w:val="0"/>
          <w:numId w:val="1001"/>
        </w:numPr>
        <w:pStyle w:val="Compact"/>
      </w:pPr>
      <w:r>
        <w:t xml:space="preserve">Pedagogical methods are slowly evolving to meet modern student needs without losing traditional authority.</w:t>
      </w:r>
    </w:p>
    <w:p>
      <w:pPr>
        <w:pStyle w:val="FirstParagraph"/>
      </w:pPr>
      <w:r>
        <w:t xml:space="preserve">This report underscores the need for continued support systems for academics in Paris. Future policies should aim to reduce administrative clutter, allowing</w:t>
      </w:r>
      <w:r>
        <w:t xml:space="preserve"> </w:t>
      </w:r>
      <w:r>
        <w:rPr>
          <w:bCs/>
          <w:b/>
        </w:rPr>
        <w:t xml:space="preserve">University Lecturers</w:t>
      </w:r>
      <w:r>
        <w:t xml:space="preserve"> </w:t>
      </w:r>
      <w:r>
        <w:t xml:space="preserve">in</w:t>
      </w:r>
      <w:r>
        <w:t xml:space="preserve"> </w:t>
      </w:r>
      <w:r>
        <w:rPr>
          <w:bCs/>
          <w:b/>
        </w:rPr>
        <w:t xml:space="preserve">France Paris</w:t>
      </w:r>
      <w:r>
        <w:t xml:space="preserve"> </w:t>
      </w:r>
      <w:r>
        <w:t xml:space="preserve">to focus more on their core strengths: research excellence and meaningful student engagement. Only by addressing these structural challenges can France maintain its status as a global hub of academic excellence.</w:t>
      </w:r>
    </w:p>
    <w:p>
      <w:pPr>
        <w:pStyle w:val="BodyText"/>
      </w:pPr>
      <w:r>
        <w:t xml:space="preserve">Dr. Eleanor Vance</w:t>
      </w:r>
      <w:r>
        <w:br/>
      </w:r>
      <w:r>
        <w:t xml:space="preserve">Senior Academic Analyst</w:t>
      </w:r>
      <w:r>
        <w:br/>
      </w:r>
      <w:r>
        <w:t xml:space="preserve">Institute for European Higher Education Studies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Modern University Lecturer in France, Paris</dc:title>
  <dc:creator/>
  <dc:language>en</dc:language>
  <cp:keywords/>
  <dcterms:created xsi:type="dcterms:W3CDTF">2026-07-29T16:42:38Z</dcterms:created>
  <dcterms:modified xsi:type="dcterms:W3CDTF">2026-07-29T16:42:38Z</dcterms:modified>
</cp:coreProperties>
</file>

<file path=docProps/custom.xml><?xml version="1.0" encoding="utf-8"?>
<Properties xmlns="http://schemas.openxmlformats.org/officeDocument/2006/custom-properties" xmlns:vt="http://schemas.openxmlformats.org/officeDocument/2006/docPropsVTypes"/>
</file>