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Frankfurt</w:t>
      </w:r>
    </w:p>
    <w:bookmarkStart w:id="26" w:name="X5fd4fe70314b31ce3cbf19c4df8e9df90e17a1d"/>
    <w:p>
      <w:pPr>
        <w:pStyle w:val="Heading1"/>
      </w:pPr>
      <w:r>
        <w:t xml:space="preserve">A Comprehensive Analysis of the University Lecturer Profession within the Context of Germany Frankfurt</w:t>
      </w:r>
    </w:p>
    <w:p>
      <w:pPr>
        <w:pStyle w:val="FirstParagraph"/>
      </w:pPr>
      <w:r>
        <w:rPr>
          <w:iCs/>
          <w:i/>
          <w:bCs/>
          <w:b/>
        </w:rPr>
        <w:t xml:space="preserve">Note:</w:t>
      </w:r>
      <w:r>
        <w:t xml:space="preserve"> </w:t>
      </w:r>
      <w:r>
        <w:t xml:space="preserve">This document serves as a specialized</w:t>
      </w:r>
      <w:r>
        <w:t xml:space="preserve"> </w:t>
      </w:r>
      <w:r>
        <w:rPr>
          <w:bCs/>
          <w:b/>
        </w:rPr>
        <w:t xml:space="preserve">Book Report</w:t>
      </w:r>
      <w:r>
        <w:t xml:space="preserve">, synthesizing existing literature, regulatory frameworks, and sociological studies regarding the academic profession. The focus is specifically on the role of a</w:t>
      </w:r>
      <w:r>
        <w:t xml:space="preserve"> </w:t>
      </w:r>
      <w:r>
        <w:rPr>
          <w:bCs/>
          <w:b/>
        </w:rPr>
        <w:t xml:space="preserve">University Lecturer</w:t>
      </w:r>
      <w:r>
        <w:t xml:space="preserve">, analyzing how this position functions within the unique educational ecosystem of</w:t>
      </w:r>
      <w:r>
        <w:t xml:space="preserve"> </w:t>
      </w:r>
      <w:r>
        <w:rPr>
          <w:bCs/>
          <w:b/>
        </w:rPr>
        <w:t xml:space="preserve">Germany Frankfurt</w:t>
      </w:r>
      <w:r>
        <w:t xml:space="preserve">.</w:t>
      </w:r>
    </w:p>
    <w:bookmarkStart w:id="20" w:name="X98583ba780743b4c79cca378a99e9f6c2d968c7"/>
    <w:p>
      <w:pPr>
        <w:pStyle w:val="Heading2"/>
      </w:pPr>
      <w:r>
        <w:t xml:space="preserve">1. Introduction to the Academic Landscape in Germany Frankfurt</w:t>
      </w:r>
    </w:p>
    <w:p>
      <w:pPr>
        <w:pStyle w:val="FirstParagraph"/>
      </w:pPr>
      <w:r>
        <w:t xml:space="preserve">The city of</w:t>
      </w:r>
      <w:r>
        <w:t xml:space="preserve"> </w:t>
      </w:r>
      <w:r>
        <w:rPr>
          <w:bCs/>
          <w:b/>
        </w:rPr>
        <w:t xml:space="preserve">Germany Frankfurt</w:t>
      </w:r>
      <w:r>
        <w:t xml:space="preserve">, often referred to as "Mainhattan" due to its skyline, is not only a global financial hub but also a significant center for higher education and research. Dominating this academic landscape is Goethe University Frankfurt (Johann Wolfgang Goethe-Universität Frankfurt am Main), one of Germany's largest and most prestigious universities. To understand the role of a</w:t>
      </w:r>
      <w:r>
        <w:t xml:space="preserve"> </w:t>
      </w:r>
      <w:r>
        <w:rPr>
          <w:bCs/>
          <w:b/>
        </w:rPr>
        <w:t xml:space="preserve">University Lecturer</w:t>
      </w:r>
      <w:r>
        <w:t xml:space="preserve"> </w:t>
      </w:r>
      <w:r>
        <w:t xml:space="preserve">in this specific region, one must first appreciate the dual pressure these professionals face: they are expected to maintain international research standards while adhering to the strict bureaucratic and pedagogical requirements of the German higher education system. This report explores how a</w:t>
      </w:r>
      <w:r>
        <w:t xml:space="preserve"> </w:t>
      </w:r>
      <w:r>
        <w:rPr>
          <w:bCs/>
          <w:b/>
        </w:rPr>
        <w:t xml:space="preserve">University Lecturer</w:t>
      </w:r>
      <w:r>
        <w:t xml:space="preserve"> </w:t>
      </w:r>
      <w:r>
        <w:t xml:space="preserve">navigates these waters in</w:t>
      </w:r>
      <w:r>
        <w:t xml:space="preserve"> </w:t>
      </w:r>
      <w:r>
        <w:rPr>
          <w:bCs/>
          <w:b/>
        </w:rPr>
        <w:t xml:space="preserve">Germany Frankfurt</w:t>
      </w:r>
      <w:r>
        <w:t xml:space="preserve">, providing insights into their daily responsibilities, career progression, and societal impact.</w:t>
      </w:r>
    </w:p>
    <w:bookmarkEnd w:id="20"/>
    <w:bookmarkStart w:id="21" w:name="Xa412b05e7c29f1291dd07070b2227d2def885e9"/>
    <w:p>
      <w:pPr>
        <w:pStyle w:val="Heading2"/>
      </w:pPr>
      <w:r>
        <w:t xml:space="preserve">2. Defining the Role of the University Lecturer</w:t>
      </w:r>
    </w:p>
    <w:p>
      <w:pPr>
        <w:pStyle w:val="FirstParagraph"/>
      </w:pPr>
      <w:r>
        <w:t xml:space="preserve">In the context of this report, a</w:t>
      </w:r>
      <w:r>
        <w:t xml:space="preserve"> </w:t>
      </w:r>
      <w:r>
        <w:rPr>
          <w:bCs/>
          <w:b/>
        </w:rPr>
        <w:t xml:space="preserve">University Lecturer</w:t>
      </w:r>
      <w:r>
        <w:t xml:space="preserve"> </w:t>
      </w:r>
      <w:r>
        <w:t xml:space="preserve">is defined not merely as a teacher, but as an academic who holds a professorship (C3 or W2 positions) or works within fixed-term research and teaching contracts. Unlike in some other countries where "lecturer" may imply a purely teaching-focused role with limited research expectations, in</w:t>
      </w:r>
      <w:r>
        <w:t xml:space="preserve"> </w:t>
      </w:r>
      <w:r>
        <w:rPr>
          <w:bCs/>
          <w:b/>
        </w:rPr>
        <w:t xml:space="preserve">Germany Frankfurt</w:t>
      </w:r>
      <w:r>
        <w:t xml:space="preserve">, the title often carries substantial weight regarding independent scholarly output. The literature suggests that a successful</w:t>
      </w:r>
      <w:r>
        <w:t xml:space="preserve"> </w:t>
      </w:r>
      <w:r>
        <w:rPr>
          <w:bCs/>
          <w:b/>
        </w:rPr>
        <w:t xml:space="preserve">University Lecturer</w:t>
      </w:r>
      <w:r>
        <w:t xml:space="preserve"> </w:t>
      </w:r>
      <w:r>
        <w:t xml:space="preserve">must balance three core pillars: research (Forschung), teaching (Lehre), and administration/service (Administration).</w:t>
      </w:r>
      <w:r>
        <w:t xml:space="preserve"> </w:t>
      </w:r>
      <w:r>
        <w:t xml:space="preserve">In</w:t>
      </w:r>
      <w:r>
        <w:t xml:space="preserve"> </w:t>
      </w:r>
      <w:r>
        <w:rPr>
          <w:bCs/>
          <w:b/>
        </w:rPr>
        <w:t xml:space="preserve">Germany Frankfurt</w:t>
      </w:r>
      <w:r>
        <w:t xml:space="preserve">, this triad is particularly intense due to the competitive nature of the university environment. A</w:t>
      </w:r>
      <w:r>
        <w:t xml:space="preserve"> </w:t>
      </w:r>
      <w:r>
        <w:rPr>
          <w:bCs/>
          <w:b/>
        </w:rPr>
        <w:t xml:space="preserve">University Lecturer</w:t>
      </w:r>
      <w:r>
        <w:t xml:space="preserve"> </w:t>
      </w:r>
      <w:r>
        <w:t xml:space="preserve">is expected to secure third-party funding, publish in high-impact journals, and simultaneously deliver high-quality instruction. The "Book Report" aspect of this analysis highlights that recent studies emphasize a shift toward greater transparency in teaching evaluations for</w:t>
      </w:r>
      <w:r>
        <w:t xml:space="preserve"> </w:t>
      </w:r>
      <w:r>
        <w:rPr>
          <w:bCs/>
          <w:b/>
        </w:rPr>
        <w:t xml:space="preserve">University Lecturers</w:t>
      </w:r>
      <w:r>
        <w:t xml:space="preserve">, forcing them to adapt their pedagogical styles to meet student expectations while maintaining academic rigor.</w:t>
      </w:r>
    </w:p>
    <w:bookmarkEnd w:id="21"/>
    <w:bookmarkStart w:id="22" w:name="X60adb45cf7035c658361f9dd7b23a6f217a2f6b"/>
    <w:p>
      <w:pPr>
        <w:pStyle w:val="Heading2"/>
      </w:pPr>
      <w:r>
        <w:t xml:space="preserve">3. The Specific Context of Germany Frankfurt</w:t>
      </w:r>
    </w:p>
    <w:p>
      <w:pPr>
        <w:pStyle w:val="FirstParagraph"/>
      </w:pPr>
      <w:r>
        <w:t xml:space="preserve">Why is the location of</w:t>
      </w:r>
      <w:r>
        <w:t xml:space="preserve"> </w:t>
      </w:r>
      <w:r>
        <w:rPr>
          <w:bCs/>
          <w:b/>
        </w:rPr>
        <w:t xml:space="preserve">Germany Frankfurt</w:t>
      </w:r>
      <w:r>
        <w:t xml:space="preserve"> </w:t>
      </w:r>
      <w:r>
        <w:t xml:space="preserve">critical to this discussion? First, Goethe University Frankfurt is located in one of Europe's most cosmopolitan cities. Consequently, a</w:t>
      </w:r>
      <w:r>
        <w:t xml:space="preserve"> </w:t>
      </w:r>
      <w:r>
        <w:rPr>
          <w:bCs/>
          <w:b/>
        </w:rPr>
        <w:t xml:space="preserve">University Lecturer</w:t>
      </w:r>
      <w:r>
        <w:t xml:space="preserve"> </w:t>
      </w:r>
      <w:r>
        <w:t xml:space="preserve">here often deals with a highly diverse student body. The literature indicates that many courses are conducted in English to accommodate international students and researchers. Therefore, fluency in academic English is now as critical as proficiency in German for a</w:t>
      </w:r>
      <w:r>
        <w:t xml:space="preserve"> </w:t>
      </w:r>
      <w:r>
        <w:rPr>
          <w:bCs/>
          <w:b/>
        </w:rPr>
        <w:t xml:space="preserve">University Lecturer</w:t>
      </w:r>
      <w:r>
        <w:t xml:space="preserve"> </w:t>
      </w:r>
      <w:r>
        <w:t xml:space="preserve">aiming for tenure-track positions or permanent posts in</w:t>
      </w:r>
      <w:r>
        <w:t xml:space="preserve"> </w:t>
      </w:r>
      <w:r>
        <w:rPr>
          <w:bCs/>
          <w:b/>
        </w:rPr>
        <w:t xml:space="preserve">Germany Frankfurt</w:t>
      </w:r>
      <w:r>
        <w:t xml:space="preserve">.</w:t>
      </w:r>
      <w:r>
        <w:t xml:space="preserve"> </w:t>
      </w:r>
      <w:r>
        <w:t xml:space="preserve">Furthermore, the economic proximity to major financial institutions means that a</w:t>
      </w:r>
      <w:r>
        <w:t xml:space="preserve"> </w:t>
      </w:r>
      <w:r>
        <w:rPr>
          <w:bCs/>
          <w:b/>
        </w:rPr>
        <w:t xml:space="preserve">University Lecturer</w:t>
      </w:r>
      <w:r>
        <w:t xml:space="preserve">, particularly those in economics, law, or social sciences, faces pressure to engage with industry. Networking becomes part of the job description. A</w:t>
      </w:r>
      <w:r>
        <w:t xml:space="preserve"> </w:t>
      </w:r>
      <w:r>
        <w:rPr>
          <w:bCs/>
          <w:b/>
        </w:rPr>
        <w:t xml:space="preserve">University Lecturer</w:t>
      </w:r>
      <w:r>
        <w:t xml:space="preserve"> </w:t>
      </w:r>
      <w:r>
        <w:t xml:space="preserve">in</w:t>
      </w:r>
      <w:r>
        <w:t xml:space="preserve"> </w:t>
      </w:r>
      <w:r>
        <w:rPr>
          <w:bCs/>
          <w:b/>
        </w:rPr>
        <w:t xml:space="preserve">Germany Frankfurt</w:t>
      </w:r>
      <w:r>
        <w:t xml:space="preserve"> </w:t>
      </w:r>
      <w:r>
        <w:t xml:space="preserve">is often expected to bridge the gap between theoretical academia and practical application. This distinguishes their role from counterparts in more rural or purely research-focused German universities, adding a layer of professional complexity that this report identifies as a key characteristic of the position.</w:t>
      </w:r>
    </w:p>
    <w:bookmarkEnd w:id="22"/>
    <w:bookmarkStart w:id="23" w:name="career-progression-and-job-security"/>
    <w:p>
      <w:pPr>
        <w:pStyle w:val="Heading2"/>
      </w:pPr>
      <w:r>
        <w:t xml:space="preserve">4. Career Progression and Job Security</w:t>
      </w:r>
    </w:p>
    <w:p>
      <w:pPr>
        <w:pStyle w:val="FirstParagraph"/>
      </w:pPr>
      <w:r>
        <w:t xml:space="preserve">A significant portion of existing literature regarding</w:t>
      </w:r>
      <w:r>
        <w:t xml:space="preserve"> </w:t>
      </w:r>
      <w:r>
        <w:rPr>
          <w:bCs/>
          <w:b/>
        </w:rPr>
        <w:t xml:space="preserve">University Lecturers</w:t>
      </w:r>
      <w:r>
        <w:t xml:space="preserve"> </w:t>
      </w:r>
      <w:r>
        <w:t xml:space="preserve">in Germany focuses on job security. The traditional path involves a lengthy period as a "Wissenschaftlicher Mitarbeiter" (scientific staff member) before achieving the Habilitation or an equivalent qualification required to become a full Professor. For junior</w:t>
      </w:r>
      <w:r>
        <w:t xml:space="preserve"> </w:t>
      </w:r>
      <w:r>
        <w:rPr>
          <w:bCs/>
          <w:b/>
        </w:rPr>
        <w:t xml:space="preserve">University Lecturers</w:t>
      </w:r>
      <w:r>
        <w:t xml:space="preserve">, this can mean years of fixed-term contracts, often tied to specific grant projects.</w:t>
      </w:r>
      <w:r>
        <w:t xml:space="preserve"> </w:t>
      </w:r>
      <w:r>
        <w:t xml:space="preserve">However, recent reforms in the German higher education system have introduced "Tenure-Track" professorships, modeled after the American system but adapted for German law. This report notes that these tracks offer a clearer path to permanent employment for a</w:t>
      </w:r>
      <w:r>
        <w:t xml:space="preserve"> </w:t>
      </w:r>
      <w:r>
        <w:rPr>
          <w:bCs/>
          <w:b/>
        </w:rPr>
        <w:t xml:space="preserve">University Lecturer</w:t>
      </w:r>
      <w:r>
        <w:t xml:space="preserve">. In</w:t>
      </w:r>
      <w:r>
        <w:t xml:space="preserve"> </w:t>
      </w:r>
      <w:r>
        <w:rPr>
          <w:bCs/>
          <w:b/>
        </w:rPr>
        <w:t xml:space="preserve">Germany Frankfurt</w:t>
      </w:r>
      <w:r>
        <w:t xml:space="preserve">, Goethe University has actively embraced these reforms to attract top talent. For a</w:t>
      </w:r>
      <w:r>
        <w:t xml:space="preserve"> </w:t>
      </w:r>
      <w:r>
        <w:rPr>
          <w:bCs/>
          <w:b/>
        </w:rPr>
        <w:t xml:space="preserve">University Lecturer</w:t>
      </w:r>
      <w:r>
        <w:t xml:space="preserve">, this means that while the initial years may be precarious, there is now a defined roadmap for career stability, provided they meet rigorous research and teaching benchmarks.</w:t>
      </w:r>
    </w:p>
    <w:bookmarkEnd w:id="23"/>
    <w:bookmarkStart w:id="24" w:name="Xa8be75c60b45d501ca8907e62bcc6d3e5f74b63"/>
    <w:p>
      <w:pPr>
        <w:pStyle w:val="Heading2"/>
      </w:pPr>
      <w:r>
        <w:t xml:space="preserve">5. Teaching Philosophy and Student Interaction</w:t>
      </w:r>
    </w:p>
    <w:p>
      <w:pPr>
        <w:pStyle w:val="FirstParagraph"/>
      </w:pPr>
      <w:r>
        <w:t xml:space="preserve">The pedagogical approach of a</w:t>
      </w:r>
      <w:r>
        <w:t xml:space="preserve"> </w:t>
      </w:r>
      <w:r>
        <w:rPr>
          <w:bCs/>
          <w:b/>
        </w:rPr>
        <w:t xml:space="preserve">University Lecturer</w:t>
      </w:r>
      <w:r>
        <w:t xml:space="preserve"> </w:t>
      </w:r>
      <w:r>
        <w:t xml:space="preserve">in</w:t>
      </w:r>
      <w:r>
        <w:t xml:space="preserve"> </w:t>
      </w:r>
      <w:r>
        <w:rPr>
          <w:bCs/>
          <w:b/>
        </w:rPr>
        <w:t xml:space="preserve">Germany Frankfurt</w:t>
      </w:r>
    </w:p>
    <w:p>
      <w:pPr>
        <w:pStyle w:val="BodyText"/>
      </w:pPr>
      <w:r>
        <w:t xml:space="preserve">is characterized by a formal yet increasingly interactive style. Traditionally, German lectures were large-scale, one-way transmissions of knowledge. However, contemporary studies indicate a shift toward seminar-based learning and digital integration. A modern</w:t>
      </w:r>
      <w:r>
        <w:t xml:space="preserve"> </w:t>
      </w:r>
      <w:r>
        <w:rPr>
          <w:bCs/>
          <w:b/>
        </w:rPr>
        <w:t xml:space="preserve">University Lecturer</w:t>
      </w:r>
      <w:r>
        <w:t xml:space="preserve"> </w:t>
      </w:r>
      <w:r>
        <w:t xml:space="preserve">must be proficient in learning management systems (such as CampusOnline) and capable of facilitating critical debate rather than just delivering content.</w:t>
      </w:r>
    </w:p>
    <w:p>
      <w:pPr>
        <w:pStyle w:val="BodyText"/>
      </w:pPr>
      <w:r>
        <w:t xml:space="preserve">The report emphasizes that the relationship between a</w:t>
      </w:r>
      <w:r>
        <w:t xml:space="preserve"> </w:t>
      </w:r>
      <w:r>
        <w:rPr>
          <w:bCs/>
          <w:b/>
        </w:rPr>
        <w:t xml:space="preserve">University Lecturer</w:t>
      </w:r>
      <w:r>
        <w:t xml:space="preserve"> </w:t>
      </w:r>
      <w:r>
        <w:t xml:space="preserve">and students in</w:t>
      </w:r>
      <w:r>
        <w:t xml:space="preserve"> </w:t>
      </w:r>
      <w:r>
        <w:rPr>
          <w:bCs/>
          <w:b/>
        </w:rPr>
        <w:t xml:space="preserve">Germany Frankfurt</w:t>
      </w:r>
    </w:p>
    <w:p>
      <w:pPr>
        <w:pStyle w:val="BodyText"/>
      </w:pPr>
      <w:r>
        <w:t xml:space="preserve">is professional and distance-oriented. While mentorship is encouraged, the hierarchical nature of German academia means that a student addresses their lecturer with formal titles (Herr/Frau Professor/Doktor). Understanding these cultural nuances is essential for any</w:t>
      </w:r>
      <w:r>
        <w:t xml:space="preserve"> </w:t>
      </w:r>
      <w:r>
        <w:rPr>
          <w:bCs/>
          <w:b/>
        </w:rPr>
        <w:t xml:space="preserve">University Lecturer</w:t>
      </w:r>
      <w:r>
        <w:t xml:space="preserve"> </w:t>
      </w:r>
      <w:r>
        <w:t xml:space="preserve">entering this system.</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Book Report</w:t>
      </w:r>
    </w:p>
    <w:p>
      <w:pPr>
        <w:pStyle w:val="BodyText"/>
      </w:pPr>
      <w:r>
        <w:t xml:space="preserve">has detailed the multifaceted role of a</w:t>
      </w:r>
      <w:r>
        <w:t xml:space="preserve"> </w:t>
      </w:r>
      <w:r>
        <w:rPr>
          <w:bCs/>
          <w:b/>
        </w:rPr>
        <w:t xml:space="preserve">University Lecturer</w:t>
      </w:r>
      <w:r>
        <w:t xml:space="preserve">.</w:t>
      </w:r>
    </w:p>
    <w:p>
      <w:pPr>
        <w:pStyle w:val="BodyText"/>
      </w:pPr>
      <w:r>
        <w:t xml:space="preserve">It is clear that being a</w:t>
      </w:r>
      <w:r>
        <w:t xml:space="preserve"> </w:t>
      </w:r>
      <w:r>
        <w:rPr>
          <w:bCs/>
          <w:b/>
        </w:rPr>
        <w:t xml:space="preserve">University Lecturer</w:t>
      </w:r>
    </w:p>
    <w:p>
      <w:pPr>
        <w:pStyle w:val="BodyText"/>
      </w:pPr>
      <w:r>
        <w:t xml:space="preserve">in</w:t>
      </w:r>
      <w:r>
        <w:t xml:space="preserve"> </w:t>
      </w:r>
      <w:r>
        <w:rPr>
          <w:bCs/>
          <w:b/>
        </w:rPr>
        <w:t xml:space="preserve">Germany Frankfurt</w:t>
      </w:r>
    </w:p>
    <w:p>
      <w:pPr>
        <w:pStyle w:val="BodyText"/>
      </w:pPr>
      <w:r>
        <w:t xml:space="preserve">is not just an academic job, but a complex professional identity that requires balancing research excellence, teaching innovation, and administrative duty. The specific context of</w:t>
      </w:r>
      <w:r>
        <w:t xml:space="preserve"> </w:t>
      </w:r>
      <w:r>
        <w:rPr>
          <w:bCs/>
          <w:b/>
        </w:rPr>
        <w:t xml:space="preserve">Germany Frankfurt</w:t>
      </w:r>
    </w:p>
    <w:p>
      <w:pPr>
        <w:pStyle w:val="BodyText"/>
      </w:pPr>
      <w:r>
        <w:t xml:space="preserve">adds layers of international expectation and economic integration to this role. Future literature should continue to explore how digital transformation impacts the daily life of a</w:t>
      </w:r>
      <w:r>
        <w:t xml:space="preserve"> </w:t>
      </w:r>
      <w:r>
        <w:rPr>
          <w:bCs/>
          <w:b/>
        </w:rPr>
        <w:t xml:space="preserve">University Lecturer</w:t>
      </w:r>
    </w:p>
    <w:p>
      <w:pPr>
        <w:pStyle w:val="BodyText"/>
      </w:pPr>
      <w:r>
        <w:t xml:space="preserve">in such a dynamic urban center.</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University Lecturer in Germany Frankfurt</dc:title>
  <dc:creator/>
  <dc:language>en</dc:language>
  <cp:keywords/>
  <dcterms:created xsi:type="dcterms:W3CDTF">2026-07-29T22:31:27Z</dcterms:created>
  <dcterms:modified xsi:type="dcterms:W3CDTF">2026-07-29T22:31:27Z</dcterms:modified>
</cp:coreProperties>
</file>

<file path=docProps/custom.xml><?xml version="1.0" encoding="utf-8"?>
<Properties xmlns="http://schemas.openxmlformats.org/officeDocument/2006/custom-properties" xmlns:vt="http://schemas.openxmlformats.org/officeDocument/2006/docPropsVTypes"/>
</file>