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Department Review Committee</w:t>
      </w:r>
      <w:r>
        <w:br/>
      </w:r>
    </w:p>
    <w:p>
      <w:pPr>
        <w:pStyle w:val="BodyText"/>
      </w:pPr>
      <w:r>
        <w:rPr>
          <w:iCs/>
          <w:i/>
        </w:rPr>
        <w:t xml:space="preserve">The following document serves as a comprehensive analysis of the academic profession.</w:t>
      </w:r>
    </w:p>
    <w:bookmarkStart w:id="20" w:name="X8eb2d6ce771c683a7beb5bb0e248428e561ba8f"/>
    <w:p>
      <w:pPr>
        <w:pStyle w:val="Heading1"/>
      </w:pPr>
      <w:r>
        <w:t xml:space="preserve">Scholarly Rigor and Cultural Integration: A Book Report on the University Lecturer in Germany Munich</w:t>
      </w:r>
    </w:p>
    <w:p>
      <w:pPr>
        <w:pStyle w:val="FirstParagraph"/>
      </w:pPr>
      <w:r>
        <w:rPr>
          <w:bCs/>
          <w:b/>
        </w:rPr>
        <w:t xml:space="preserve">I. Introduction</w:t>
      </w:r>
    </w:p>
    <w:p>
      <w:pPr>
        <w:pStyle w:val="BodyText"/>
      </w:pPr>
      <w:r>
        <w:t xml:space="preserve">The pursuit of higher knowledge is a universal endeavor, yet its manifestation varies significantly across cultural and geographical landscapes. This report provides an in-depth analysis of the professional role, responsibilities, and cultural context of a University Lecturer within the specific academic ecosystem of Germany Munich. Munich stands as one of Europe’s most prestigious hubs for education and research, hosting institutions such as the Technical University of Munich (TUM) and Ludwig Maximilian University (LMU). Consequently, understanding what it means to be a</w:t>
      </w:r>
      <w:r>
        <w:t xml:space="preserve"> </w:t>
      </w:r>
      <w:r>
        <w:rPr>
          <w:bCs/>
          <w:b/>
        </w:rPr>
        <w:t xml:space="preserve">University Lecturer</w:t>
      </w:r>
      <w:r>
        <w:t xml:space="preserve"> </w:t>
      </w:r>
      <w:r>
        <w:t xml:space="preserve">in this environment requires more than a generic overview; it demands an appreciation for the unique blend of German academic tradition (*Bildung*) and modern internationalization. This document explores the multifaceted nature of this role, highlighting how location and institutional structure define the lecturer’s identity.</w:t>
      </w:r>
    </w:p>
    <w:p>
      <w:pPr>
        <w:pStyle w:val="BodyText"/>
      </w:pPr>
      <w:r>
        <w:rPr>
          <w:bCs/>
          <w:b/>
        </w:rPr>
        <w:t xml:space="preserve">II. The Professional Identity: Beyond Teaching</w:t>
      </w:r>
    </w:p>
    <w:p>
      <w:pPr>
        <w:pStyle w:val="BodyText"/>
      </w:pPr>
      <w:r>
        <w:t xml:space="preserve">To characterize a</w:t>
      </w:r>
      <w:r>
        <w:t xml:space="preserve"> </w:t>
      </w:r>
      <w:r>
        <w:rPr>
          <w:bCs/>
          <w:b/>
        </w:rPr>
        <w:t xml:space="preserve">University Lecturer</w:t>
      </w:r>
      <w:r>
        <w:t xml:space="preserve">, one must first dismantle the Anglo-American assumption that teaching is the primary duty. In Germany Munich, while pedagogy is essential, the title of "Lecturer" (often corresponding to *Wissenschaftlicher Mitarbeiter* or *Dozent*) implies a dual mandate: research and teaching are inextricably linked. The lecturer is expected to be an active contributor to their field of study. This distinction is critical for any observer seeking to understand the academic hierarchy in Germany Munich.</w:t>
      </w:r>
    </w:p>
    <w:p>
      <w:pPr>
        <w:pStyle w:val="BodyText"/>
      </w:pPr>
      <w:r>
        <w:t xml:space="preserve">The workload distribution typically favors research, particularly for junior academics. A University Lecturer must publish regularly in high-impact journals, secure third-party funding, and present findings at international conferences. However, this does not diminish the importance of teaching. In Munich’s competitive environment, the ability to convey complex scientific or humanities concepts to a diverse student body is a vital skill that defines professional success.</w:t>
      </w:r>
    </w:p>
    <w:p>
      <w:pPr>
        <w:pStyle w:val="BodyText"/>
      </w:pPr>
      <w:r>
        <w:rPr>
          <w:bCs/>
          <w:b/>
        </w:rPr>
        <w:t xml:space="preserve">III. The Munich Context: Tradition Meets Innovation</w:t>
      </w:r>
    </w:p>
    <w:p>
      <w:pPr>
        <w:pStyle w:val="BodyText"/>
      </w:pPr>
      <w:r>
        <w:t xml:space="preserve">The geographical location of Germany Munich significantly influences the daily reality of the University Lecturer. Munich is characterized by its high quality of life, economic strength, and robust industry connections. For a lecturer at a local university, this offers unparalleled opportunities for applied research and interdisciplinary collaboration with companies located in Bavaria’s technology corridor.</w:t>
      </w:r>
    </w:p>
    <w:p>
      <w:pPr>
        <w:pStyle w:val="BodyText"/>
      </w:pPr>
      <w:r>
        <w:t xml:space="preserve">However, being situated in Germany Munich also imposes specific cultural expectations. German academia is renowned for its formalism and rigor. A University Lecturer must navigate strict administrative procedures, adhere to precise curricular standards set by the state ministry (*Kultusministerium*), and maintain a high degree of structural discipline. The lecture halls in Munich are not merely venues for information transfer but spaces of critical debate (*Wissenschaftlicher Diskurs*). The lecturer is expected to foster an environment where students challenge premises and engage in dialectical thinking, reflecting the deep-rooted philosophical traditions of the region.</w:t>
      </w:r>
    </w:p>
    <w:p>
      <w:pPr>
        <w:pStyle w:val="BodyText"/>
      </w:pPr>
      <w:r>
        <w:rPr>
          <w:bCs/>
          <w:b/>
        </w:rPr>
        <w:t xml:space="preserve">IV. Internationalization and Language Dynamics</w:t>
      </w:r>
    </w:p>
    <w:p>
      <w:pPr>
        <w:pStyle w:val="BodyText"/>
      </w:pPr>
      <w:r>
        <w:t xml:space="preserve">In recent decades, Germany Munich has become a magnet for international talent. This shift has profoundly impacted the role of the University Lecturer. While German remains important for administrative communication and certain humanities disciplines, English has emerged as the lingua franca of research and many graduate programs in STEM fields. A modern University Lecturer in Germany Munich must be bilingual or fully proficient in English to effectively supervise PhD students from abroad and collaborate with international partners.</w:t>
      </w:r>
    </w:p>
    <w:p>
      <w:pPr>
        <w:pStyle w:val="BodyText"/>
      </w:pPr>
      <w:r>
        <w:t xml:space="preserve">This linguistic shift presents both opportunities and challenges. On one hand, it allows lecturers to access a global pool of talent for their research teams. On the other hand, it requires careful navigation between maintaining the local cultural identity of Munich’s universities and adopting an inclusive, global academic culture. The lecturer often acts as a bridge, helping international students adapt to the rigorous demands of German higher education while contributing to the university’s international reputation.</w:t>
      </w:r>
    </w:p>
    <w:p>
      <w:pPr>
        <w:pStyle w:val="BodyText"/>
      </w:pPr>
      <w:r>
        <w:rPr>
          <w:bCs/>
          <w:b/>
        </w:rPr>
        <w:t xml:space="preserve">V. Challenges and Career Trajectories</w:t>
      </w:r>
    </w:p>
    <w:p>
      <w:pPr>
        <w:pStyle w:val="SourceCode"/>
      </w:pPr>
      <w:r>
        <w:rPr>
          <w:rStyle w:val="VerbatimChar"/>
        </w:rPr>
        <w:t xml:space="preserve">While the position of University Lecturer in Germany Munich offers intellectual stimulation and prestige, it is fraught with structural challenges. The career path is notoriously long and unstable for early-career academics. Unlike tenure-track systems common in the US, German academia traditionally relied on a series of fixed-term contracts that could last several years before an individual might qualify for a professorship (*Habilitation* or Junior Professorship).</w:t>
      </w:r>
    </w:p>
    <w:p>
      <w:pPr>
        <w:pStyle w:val="FirstParagraph"/>
      </w:pPr>
      <w:r>
        <w:t xml:space="preserve">This precariousness affects the mental well-being and long-term planning of every University Lecturer. They must constantly balance the pressure to publish with the demands of teaching loads and administrative duties, all while job security remains uncertain until very late in their career. However, Munich’s economic vitality provides some safety nets; many lecturers find industry partnerships that provide supplemental stability or alternative career pathways within the private sector.</w:t>
      </w:r>
    </w:p>
    <w:p>
      <w:pPr>
        <w:pStyle w:val="BodyText"/>
      </w:pPr>
      <w:r>
        <w:rPr>
          <w:bCs/>
          <w:b/>
        </w:rPr>
        <w:t xml:space="preserve">VI. Conclusion</w:t>
      </w:r>
    </w:p>
    <w:p>
      <w:pPr>
        <w:pStyle w:val="BodyText"/>
      </w:pPr>
      <w:r>
        <w:t xml:space="preserve">In conclusion, the role of a University Lecturer in Germany Munich is complex, demanding, and deeply rooted in cultural tradition while simultaneously embracing global trends. It is not merely a job but a vocation that requires intellectual agility, cultural sensitivity, and professional resilience. The lecturer serves as the backbone of the university system in this vibrant city-state, ensuring that Munich remains at the forefront of European research.</w:t>
      </w:r>
    </w:p>
    <w:p>
      <w:pPr>
        <w:pStyle w:val="BodyText"/>
      </w:pPr>
      <w:r>
        <w:t xml:space="preserve">For those aspiring to become University Lecturers in this region, success depends on mastering both the technical aspects of their discipline and the soft skills required to navigate a formal yet increasingly international academic environment. Understanding these nuances is essential for anyone looking to engage with or understand the higher education sector in Germany Munich. The University Lecturer, therefore, stands as a guardian of knowledge and a catalyst for innovation within one of Europe’s most dynamic academic landscapes.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a University Lecturer in Germany Munich</dc:title>
  <dc:creator/>
  <dc:language>en</dc:language>
  <cp:keywords/>
  <dcterms:created xsi:type="dcterms:W3CDTF">2026-07-29T16:58:24Z</dcterms:created>
  <dcterms:modified xsi:type="dcterms:W3CDTF">2026-07-29T16:58:24Z</dcterms:modified>
</cp:coreProperties>
</file>

<file path=docProps/custom.xml><?xml version="1.0" encoding="utf-8"?>
<Properties xmlns="http://schemas.openxmlformats.org/officeDocument/2006/custom-properties" xmlns:vt="http://schemas.openxmlformats.org/officeDocument/2006/docPropsVTypes"/>
</file>