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p>
    <w:bookmarkStart w:id="20" w:name="Xbbd8a24b055092c9ac7d5e085671777d056c4a8"/>
    <w:p>
      <w:pPr>
        <w:pStyle w:val="Heading1"/>
      </w:pPr>
      <w:r>
        <w:t xml:space="preserve">The Dynamics of the University Lecturer in Bangalore, India</w:t>
      </w:r>
      <w:r>
        <w:br/>
      </w:r>
      <w:r>
        <w:t xml:space="preserve">A Comprehensive Analysis</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Academic Review Committee</w:t>
      </w:r>
      <w:r>
        <w:br/>
      </w:r>
    </w:p>
    <w:p>
      <w:pPr>
        <w:pStyle w:val="BodyText"/>
      </w:pPr>
      <w:r>
        <w:t xml:space="preserve">Subject:</w:t>
      </w:r>
    </w:p>
    <w:bookmarkEnd w:id="20"/>
    <w:p>
      <w:pPr>
        <w:pStyle w:val="BodyText"/>
      </w:pPr>
      <w:r>
        <w:t xml:space="preserve">Analyze the role, challenges, and evolution of the</w:t>
      </w:r>
      <w:r>
        <w:t xml:space="preserve"> </w:t>
      </w:r>
      <w:r>
        <w:t xml:space="preserve">University Lecturer</w:t>
      </w:r>
      <w:r>
        <w:t xml:space="preserve">, with a specific focus on the unique academic ecosystem located in</w:t>
      </w:r>
      <w:r>
        <w:t xml:space="preserve"> </w:t>
      </w:r>
      <w:r>
        <w:t xml:space="preserve">India Bangalore</w:t>
      </w:r>
      <w:r>
        <w:t xml:space="preserve">.</w:t>
      </w:r>
    </w:p>
    <w:bookmarkStart w:id="21" w:name="Xeffc726ade579f5cfcf429ffc61dccf6c049313"/>
    <w:p>
      <w:pPr>
        <w:pStyle w:val="Heading2"/>
      </w:pPr>
      <w:r>
        <w:t xml:space="preserve">1. Introduction: The Academic Landscape of Bangalore</w:t>
      </w:r>
    </w:p>
    <w:p>
      <w:pPr>
        <w:pStyle w:val="FirstParagraph"/>
      </w:pPr>
      <w:r>
        <w:t xml:space="preserve">Bangalore, widely recognized as the "Silicon Valley of India," is not only a hub for information technology but also a burgeoning center for higher education and research. In recent decades, the city has witnessed an exponential growth in both public and private institutions of higher learning. Within this vibrant academic environment, the figure of the</w:t>
      </w:r>
      <w:r>
        <w:t xml:space="preserve"> </w:t>
      </w:r>
      <w:r>
        <w:t xml:space="preserve">University Lecturer</w:t>
      </w:r>
      <w:r>
        <w:t xml:space="preserve"> </w:t>
      </w:r>
      <w:r>
        <w:t xml:space="preserve">stands as a pivotal actor in shaping the intellectual future of millions of students.</w:t>
      </w:r>
    </w:p>
    <w:p>
      <w:pPr>
        <w:pStyle w:val="BodyText"/>
      </w:pPr>
      <w:r>
        <w:t xml:space="preserve">This</w:t>
      </w:r>
      <w:r>
        <w:t xml:space="preserve"> </w:t>
      </w:r>
      <w:r>
        <w:rPr>
          <w:bCs/>
          <w:b/>
        </w:rPr>
        <w:t xml:space="preserve">Book Report</w:t>
      </w:r>
      <w:r>
        <w:t xml:space="preserve"> </w:t>
      </w:r>
      <w:r>
        <w:t xml:space="preserve">aims to dissect the multifaceted role of university lecturers operating within this specific geographic and cultural context. By examining current literature, institutional reports, and sociological studies regarding higher education in</w:t>
      </w:r>
      <w:r>
        <w:t xml:space="preserve"> </w:t>
      </w:r>
      <w:r>
        <w:t xml:space="preserve">India Bangalore</w:t>
      </w:r>
      <w:r>
        <w:t xml:space="preserve">, we can better understand the pressures, responsibilities, and transformative potential inherent in this profession. The intersection of traditional Indian academic values with modern globalized educational practices creates a unique scenario that distinguishes Bangalore from other metropolitan centers.</w:t>
      </w:r>
    </w:p>
    <w:bookmarkEnd w:id="21"/>
    <w:bookmarkStart w:id="24" w:name="Xe4fcb7156470ce95347696baf7cbe126484f282"/>
    <w:p>
      <w:pPr>
        <w:pStyle w:val="Heading2"/>
      </w:pPr>
      <w:r>
        <w:t xml:space="preserve">2. Defining the Role of the University Lecturer in India</w:t>
      </w:r>
    </w:p>
    <w:p>
      <w:pPr>
        <w:pStyle w:val="FirstParagraph"/>
      </w:pPr>
      <w:r>
        <w:t xml:space="preserve">The designation of "University Lecturer" carries different weightings depending on the institutional framework, whether it be an ancient university like Bengaluru University or a new private deemed-to-be university. Historically, the lecturer was viewed primarily as a conduit of knowledge. However, contemporary literature suggests that in</w:t>
      </w:r>
      <w:r>
        <w:t xml:space="preserve"> </w:t>
      </w:r>
      <w:r>
        <w:t xml:space="preserve">India Bangalore</w:t>
      </w:r>
      <w:r>
        <w:t xml:space="preserve">, the role has expanded dramatically.</w:t>
      </w:r>
    </w:p>
    <w:bookmarkStart w:id="22" w:name="the-educator-and-mentor"/>
    <w:p>
      <w:pPr>
        <w:pStyle w:val="Heading3"/>
      </w:pPr>
      <w:r>
        <w:t xml:space="preserve">2.1 The Educator and Mentor</w:t>
      </w:r>
    </w:p>
    <w:p>
      <w:pPr>
        <w:pStyle w:val="FirstParagraph"/>
      </w:pPr>
      <w:r>
        <w:t xml:space="preserve">The primary responsibility remains teaching and mentoring. In Bangalore, where student populations are often large and diverse, lecturers must adapt their pedagogical methods to accommodate varying levels of prior knowledge. Literature indicates that successful lecturers in this region are those who can bridge the gap between theoretical rigor and practical application. Given Bangalore's strong industry connections, students expect their education to be relevant to the job market, placing an added burden on the lecturer to update curricula regularly.</w:t>
      </w:r>
    </w:p>
    <w:bookmarkEnd w:id="22"/>
    <w:bookmarkStart w:id="23" w:name="the-researcher-and-scholar"/>
    <w:p>
      <w:pPr>
        <w:pStyle w:val="Heading3"/>
      </w:pPr>
      <w:r>
        <w:t xml:space="preserve">2.2 The Researcher and Scholar</w:t>
      </w:r>
    </w:p>
    <w:p>
      <w:pPr>
        <w:pStyle w:val="FirstParagraph"/>
      </w:pPr>
      <w:r>
        <w:t xml:space="preserve">A significant portion of academic literature emphasizes the dual pressure on lecturers to excel in both teaching and research. In</w:t>
      </w:r>
      <w:r>
        <w:t xml:space="preserve"> </w:t>
      </w:r>
      <w:r>
        <w:t xml:space="preserve">India Bangalore</w:t>
      </w:r>
      <w:r>
        <w:t xml:space="preserve">, there is a growing emphasis on published citations and international collaborations. Lecturers are increasingly expected to secure grants, publish in high-impact journals, and contribute to national policy debates. This shift reflects a broader trend in Indian higher education towards globalization and competitiveness.</w:t>
      </w:r>
    </w:p>
    <w:bookmarkEnd w:id="23"/>
    <w:bookmarkEnd w:id="24"/>
    <w:bookmarkStart w:id="28" w:name="Xdbb040d160d5f9f16633805d2cd14e5d2bb316e"/>
    <w:p>
      <w:pPr>
        <w:pStyle w:val="Heading2"/>
      </w:pPr>
      <w:r>
        <w:t xml:space="preserve">3. Specific Contextual Challenges in Bangalore</w:t>
      </w:r>
    </w:p>
    <w:p>
      <w:pPr>
        <w:pStyle w:val="FirstParagraph"/>
      </w:pPr>
      <w:r>
        <w:t xml:space="preserve">The geographic specificity of</w:t>
      </w:r>
      <w:r>
        <w:t xml:space="preserve"> </w:t>
      </w:r>
      <w:r>
        <w:t xml:space="preserve">India Bangalore</w:t>
      </w:r>
      <w:r>
        <w:t xml:space="preserve"> </w:t>
      </w:r>
      <w:r>
        <w:t xml:space="preserve">introduces unique variables into the professional life of a university lecturer.</w:t>
      </w:r>
    </w:p>
    <w:bookmarkStart w:id="25" w:name="X82ce85364fcfe5447fa03b821a7aa0b89bb3998"/>
    <w:p>
      <w:pPr>
        <w:pStyle w:val="Heading3"/>
      </w:pPr>
      <w:r>
        <w:t xml:space="preserve">3.1 Technological Integration and Digital Pedagogy</w:t>
      </w:r>
    </w:p>
    <w:p>
      <w:pPr>
        <w:pStyle w:val="FirstParagraph"/>
      </w:pPr>
      <w:r>
        <w:t xml:space="preserve">Bangalore is the epicenter of India's tech revolution. Consequently, there is a high expectation for digital literacy among both students and faculty. Lecturers are often expected to integrate advanced learning management systems, virtual labs, and AI-driven educational tools into their coursework. Failure to keep pace with these technological advancements can result in a disconnect between the lecturer and the student body. Studies show that lecturers in Bangalore invest significant personal time in upskilling themselves to meet these digital demands.</w:t>
      </w:r>
    </w:p>
    <w:bookmarkEnd w:id="25"/>
    <w:bookmarkStart w:id="26" w:name="administrative-burdens-and-bureaucracy"/>
    <w:p>
      <w:pPr>
        <w:pStyle w:val="Heading3"/>
      </w:pPr>
      <w:r>
        <w:t xml:space="preserve">3.2 Administrative Burdens and Bureaucracy</w:t>
      </w:r>
    </w:p>
    <w:p>
      <w:pPr>
        <w:pStyle w:val="FirstParagraph"/>
      </w:pPr>
      <w:r>
        <w:t xml:space="preserve">A recurring theme in reports concerning Indian universities is the heavy administrative load placed on faculty members. In</w:t>
      </w:r>
      <w:r>
        <w:t xml:space="preserve"> </w:t>
      </w:r>
      <w:r>
        <w:t xml:space="preserve">India Bangalore</w:t>
      </w:r>
      <w:r>
        <w:t xml:space="preserve">, this is compounded by the rapid expansion of institutions, leading to bureaucratic inefficiencies. Lecturers often spend a considerable amount of time on compliance, accreditation processes (such as NAAC and NBA evaluations), and administrative duties rather than focusing solely on academic development.</w:t>
      </w:r>
    </w:p>
    <w:bookmarkEnd w:id="26"/>
    <w:bookmarkStart w:id="27" w:name="cultural-and-linguistic-diversity"/>
    <w:p>
      <w:pPr>
        <w:pStyle w:val="Heading3"/>
      </w:pPr>
      <w:r>
        <w:t xml:space="preserve">3.3 Cultural and Linguistic Diversity</w:t>
      </w:r>
    </w:p>
    <w:p>
      <w:pPr>
        <w:pStyle w:val="FirstParagraph"/>
      </w:pPr>
      <w:r>
        <w:t xml:space="preserve">Bangalore attracts students from all corners of India. The</w:t>
      </w:r>
      <w:r>
        <w:t xml:space="preserve"> </w:t>
      </w:r>
      <w:r>
        <w:t xml:space="preserve">University Lecturer</w:t>
      </w:r>
      <w:r>
        <w:t xml:space="preserve"> </w:t>
      </w:r>
      <w:r>
        <w:t xml:space="preserve">must navigate a linguistically diverse classroom, often teaching in English while managing students who may have varying proficiencies in the language. This requires a high degree of cultural sensitivity and adaptive communication skills. The lecturer becomes not just an academic instructor but also a mediator of cultural exchange.</w:t>
      </w:r>
    </w:p>
    <w:bookmarkEnd w:id="27"/>
    <w:bookmarkEnd w:id="28"/>
    <w:bookmarkStart w:id="29" w:name="the-evolving-professional-identity"/>
    <w:p>
      <w:pPr>
        <w:pStyle w:val="Heading2"/>
      </w:pPr>
      <w:r>
        <w:t xml:space="preserve">4. The Evolving Professional Identity</w:t>
      </w:r>
    </w:p>
    <w:p>
      <w:pPr>
        <w:pStyle w:val="FirstParagraph"/>
      </w:pPr>
      <w:r>
        <w:t xml:space="preserve">The identity of the</w:t>
      </w:r>
      <w:r>
        <w:t xml:space="preserve"> </w:t>
      </w:r>
      <w:r>
        <w:t xml:space="preserve">University Lecturer</w:t>
      </w:r>
      <w:r>
        <w:t xml:space="preserve"> </w:t>
      </w:r>
      <w:r>
        <w:t xml:space="preserve">in</w:t>
      </w:r>
      <w:r>
        <w:t xml:space="preserve"> </w:t>
      </w:r>
      <w:r>
        <w:t xml:space="preserve">India Bangalore</w:t>
      </w:r>
      <w:r>
        <w:t xml:space="preserve"> </w:t>
      </w:r>
      <w:r>
        <w:t xml:space="preserve">is undergoing a profound transformation. Traditional hierarchies are being challenged by more collaborative and student-centered approaches to learning.</w:t>
      </w:r>
    </w:p>
    <w:p>
      <w:pPr>
        <w:pStyle w:val="BodyText"/>
      </w:pPr>
      <w:r>
        <w:t xml:space="preserve">"The modern lecturer in Bangalore is no longer just a dispenser of knowledge but a facilitator of critical thinking, innovation, and ethical leadership."</w:t>
      </w:r>
    </w:p>
    <w:p>
      <w:pPr>
        <w:pStyle w:val="BodyText"/>
      </w:pPr>
      <w:r>
        <w:t xml:space="preserve">This quote encapsulates the shift observed in recent academic surveys. The pressure to produce "employable" graduates has led to a curriculum that emphasizes soft skills, entrepreneurship, and global awareness. Lecturers are thus required to cultivate these traits in their students, moving beyond rote learning which was historically prevalent in Indian education systems.</w:t>
      </w:r>
    </w:p>
    <w:bookmarkEnd w:id="29"/>
    <w:bookmarkStart w:id="30" w:name="conclusion-future-directions"/>
    <w:p>
      <w:pPr>
        <w:pStyle w:val="Heading2"/>
      </w:pPr>
      <w:r>
        <w:t xml:space="preserve">5. Conclusion: Future Directions</w:t>
      </w:r>
    </w:p>
    <w:p>
      <w:pPr>
        <w:pStyle w:val="FirstParagraph"/>
      </w:pPr>
      <w:r>
        <w:t xml:space="preserve">In conclusion, the role of the</w:t>
      </w:r>
      <w:r>
        <w:t xml:space="preserve"> </w:t>
      </w:r>
      <w:r>
        <w:t xml:space="preserve">University Lecturer</w:t>
      </w:r>
      <w:r>
        <w:t xml:space="preserve"> </w:t>
      </w:r>
      <w:r>
        <w:t xml:space="preserve">in</w:t>
      </w:r>
      <w:r>
        <w:t xml:space="preserve"> </w:t>
      </w:r>
      <w:r>
        <w:t xml:space="preserve">India Bangalore</w:t>
      </w:r>
      <w:r>
        <w:t xml:space="preserve"> </w:t>
      </w:r>
      <w:r>
        <w:t xml:space="preserve">is complex, dynamic, and critically important. They operate at the intersection of tradition and modernity, local culture and global academia. The challenges they face—ranging from technological demands to administrative burdens—are significant but are offset by the opportunities for innovation and impact.</w:t>
      </w:r>
    </w:p>
    <w:p>
      <w:pPr>
        <w:pStyle w:val="BodyText"/>
      </w:pPr>
      <w:r>
        <w:t xml:space="preserve">This</w:t>
      </w:r>
      <w:r>
        <w:t xml:space="preserve"> </w:t>
      </w:r>
      <w:r>
        <w:rPr>
          <w:bCs/>
          <w:b/>
        </w:rPr>
        <w:t xml:space="preserve">Book Report</w:t>
      </w:r>
      <w:r>
        <w:t xml:space="preserve"> </w:t>
      </w:r>
      <w:r>
        <w:t xml:space="preserve">highlights that supporting lecturers in this region requires holistic strategies. These include reducing administrative bottlenecks, providing continuous professional development in digital pedagogy, and fostering a research-friendly environment. As Bangalore continues to grow as a global city, the quality of its higher education will largely depend on the well-being and effectiveness of its university lecturers.</w:t>
      </w:r>
    </w:p>
    <w:p>
      <w:pPr>
        <w:pStyle w:val="BodyText"/>
      </w:pPr>
      <w:r>
        <w:t xml:space="preserve">Future studies should focus on longitudinal analyses of lecturer satisfaction and student outcomes in</w:t>
      </w:r>
      <w:r>
        <w:t xml:space="preserve"> </w:t>
      </w:r>
      <w:r>
        <w:t xml:space="preserve">India Bangalore</w:t>
      </w:r>
      <w:r>
        <w:t xml:space="preserve">, providing deeper insights into how policy changes can better support this vital academic workforce. The sustainability of India's knowledge economy relies heavily on the resilience and adaptability of these educators.</w:t>
      </w:r>
    </w:p>
    <w:bookmarkEnd w:id="30"/>
    <w:bookmarkStart w:id="31" w:name="Xf521a013c7b2db1f0a693d8b2160cb0190ac31b"/>
    <w:p>
      <w:pPr>
        <w:pStyle w:val="Heading2"/>
      </w:pPr>
      <w:r>
        <w:t xml:space="preserve">6. References (Simulated for Report Structure)</w:t>
      </w:r>
    </w:p>
    <w:p>
      <w:pPr>
        <w:numPr>
          <w:ilvl w:val="0"/>
          <w:numId w:val="1001"/>
        </w:numPr>
        <w:pStyle w:val="Compact"/>
      </w:pPr>
      <w:r>
        <w:t xml:space="preserve">National Assessment and Accreditation Council (NAAC).</w:t>
      </w:r>
      <w:r>
        <w:t xml:space="preserve"> </w:t>
      </w:r>
      <w:r>
        <w:rPr>
          <w:iCs/>
          <w:i/>
        </w:rPr>
        <w:t xml:space="preserve">Schools and Colleges in Karnataka: Performance Indicators</w:t>
      </w:r>
      <w:r>
        <w:t xml:space="preserve">.</w:t>
      </w:r>
    </w:p>
    <w:p>
      <w:pPr>
        <w:numPr>
          <w:ilvl w:val="0"/>
          <w:numId w:val="1001"/>
        </w:numPr>
        <w:pStyle w:val="Compact"/>
      </w:pPr>
      <w:r>
        <w:t xml:space="preserve">Rao, M. &amp; Singh, P.</w:t>
      </w:r>
      <w:r>
        <w:t xml:space="preserve"> </w:t>
      </w:r>
      <w:r>
        <w:rPr>
          <w:iCs/>
          <w:i/>
        </w:rPr>
        <w:t xml:space="preserve">Digital Pedagogy in Indian Universities: A Bangalore Case Study</w:t>
      </w:r>
      <w:r>
        <w:t xml:space="preserve">. Journal of Higher Education Policy, 2022.</w:t>
      </w:r>
    </w:p>
    <w:p>
      <w:pPr>
        <w:numPr>
          <w:ilvl w:val="0"/>
          <w:numId w:val="1001"/>
        </w:numPr>
        <w:pStyle w:val="Compact"/>
      </w:pPr>
      <w:r>
        <w:t xml:space="preserve">Government of Karnataka.</w:t>
      </w:r>
      <w:r>
        <w:t xml:space="preserve"> </w:t>
      </w:r>
      <w:r>
        <w:rPr>
          <w:iCs/>
          <w:i/>
        </w:rPr>
        <w:t xml:space="preserve">Report on the State of Higher Education in Karnataka</w:t>
      </w:r>
      <w:r>
        <w:t xml:space="preserve">, 2021.</w:t>
      </w:r>
    </w:p>
    <w:p>
      <w:pPr>
        <w:numPr>
          <w:ilvl w:val="0"/>
          <w:numId w:val="1001"/>
        </w:numPr>
        <w:pStyle w:val="Compact"/>
      </w:pPr>
      <w:r>
        <w:t xml:space="preserve">Singh, A.</w:t>
      </w:r>
      <w:r>
        <w:t xml:space="preserve"> </w:t>
      </w:r>
      <w:r>
        <w:rPr>
          <w:iCs/>
          <w:i/>
        </w:rPr>
        <w:t xml:space="preserve">The Changing Role of Faculty in Tech-Driven Educational Hubs</w:t>
      </w:r>
      <w:r>
        <w:t xml:space="preserve">. Asian Review of Sociology, 2023.</w:t>
      </w:r>
    </w:p>
    <w:p>
      <w:pPr>
        <w:pStyle w:val="FirstParagraph"/>
      </w:pPr>
      <w:r>
        <w:t xml:space="preserve">© 20</w:t>
      </w:r>
      <w:r>
        <w:t xml:space="preserve"> </w:t>
      </w:r>
      <w:r>
        <w:t xml:space="preserve">color-dark-1b5e2063-49a3-4fb7-ac79-c8dcaabf5c1f"&gt;generated for Academic Analysis Purposes.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dc:title>
  <dc:creator/>
  <dc:language>en</dc:language>
  <cp:keywords/>
  <dcterms:created xsi:type="dcterms:W3CDTF">2026-07-29T18:21:02Z</dcterms:created>
  <dcterms:modified xsi:type="dcterms:W3CDTF">2026-07-29T18:21:02Z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