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Date:</w:t>
      </w:r>
      <w:r>
        <w:t xml:space="preserve"> </w:t>
      </w:r>
      <w:r>
        <w:t xml:space="preserve">May 24, 2024</w:t>
      </w:r>
      <w:r>
        <w:br/>
      </w:r>
      <w:r>
        <w:rPr>
          <w:bCs/>
          <w:b/>
        </w:rPr>
        <w:t xml:space="preserve">To:</w:t>
      </w:r>
      <w:r>
        <w:br/>
      </w:r>
    </w:p>
    <w:p>
      <w:pPr>
        <w:pStyle w:val="BodyText"/>
      </w:pPr>
      <w:r>
        <w:t xml:space="preserve">The University Lecturer in India New Delhi: A Comprehensive Book Report and Critical Analysis of the Modern Academic Role</w:t>
      </w:r>
    </w:p>
    <w:bookmarkStart w:id="20" w:name="i.-introduction-to-the-document-context"/>
    <w:p>
      <w:pPr>
        <w:pStyle w:val="Heading2"/>
      </w:pPr>
      <w:r>
        <w:t xml:space="preserve">I. Introduction to the Document Context</w:t>
      </w:r>
    </w:p>
    <w:p>
      <w:pPr>
        <w:pStyle w:val="FirstParagraph"/>
      </w:pPr>
      <w:r>
        <w:t xml:space="preserve">This document serves as a comprehensive</w:t>
      </w:r>
    </w:p>
    <w:p>
      <w:pPr>
        <w:pStyle w:val="BodyText"/>
      </w:pPr>
      <w:r>
        <w:t xml:space="preserve">Book Report University Lecturer</w:t>
      </w:r>
    </w:p>
    <w:p>
      <w:pPr>
        <w:pStyle w:val="BodyText"/>
      </w:pPr>
      <w:r>
        <w:br/>
      </w:r>
      <w:r>
        <w:t xml:space="preserve">In recent years, academic literature has shifted away from viewing lecturers merely as conveyers of knowledge to recognizing them as multifaceted professionals navigating a complex ecosystem. This report analyzes key themes found in contemporary sociological studies and pedagogical manuals regarding higher education in the National Capital Territory of Delhi. The purpose is to synthesize these insights into a coherent understanding of what it means to hold this position today, highlighting the unique pressures and opportunities specific to this region.</w:t>
      </w:r>
    </w:p>
    <w:bookmarkEnd w:id="20"/>
    <w:bookmarkStart w:id="21" w:name="Xc02a8dd8c088422beb878016d079db61009224a"/>
    <w:p>
      <w:pPr>
        <w:pStyle w:val="Heading2"/>
      </w:pPr>
      <w:r>
        <w:t xml:space="preserve">II. The Evolutionary Landscape: From Colonial Legacy to Global Hub</w:t>
      </w:r>
    </w:p>
    <w:p>
      <w:pPr>
        <w:pStyle w:val="FirstParagraph"/>
      </w:pPr>
      <w:r>
        <w:t xml:space="preserve">The primary theme explored in the literature regarding</w:t>
      </w:r>
      <w:r>
        <w:t xml:space="preserve"> </w:t>
      </w:r>
      <w:r>
        <w:rPr>
          <w:iCs/>
          <w:i/>
          <w:bCs/>
          <w:b/>
        </w:rPr>
        <w:t xml:space="preserve">New Delhi</w:t>
      </w:r>
      <w:r>
        <w:t xml:space="preserve"> </w:t>
      </w:r>
      <w:r>
        <w:t xml:space="preserve">is its status as a historic center of learning that has evolved into a modern academic powerhouse. Institutions such as Jawaharlal Nehru University (JNU), the University of Delhi (DU), and Jamia Millia Islamia are not merely educational centers; they are cultural battlegrounds where tradition meets globalization. The</w:t>
      </w:r>
      <w:r>
        <w:t xml:space="preserve"> </w:t>
      </w:r>
      <w:r>
        <w:rPr>
          <w:bCs/>
          <w:b/>
        </w:rPr>
        <w:t xml:space="preserve">Book Report</w:t>
      </w:r>
      <w:r>
        <w:t xml:space="preserve"> </w:t>
      </w:r>
      <w:r>
        <w:t xml:space="preserve">highlights how the role of the</w:t>
      </w:r>
    </w:p>
    <w:p>
      <w:pPr>
        <w:pStyle w:val="BodyText"/>
      </w:pPr>
      <w:r>
        <w:t xml:space="preserve">Lecturer</w:t>
      </w:r>
      <w:r>
        <w:br/>
      </w:r>
      <w:r>
        <w:t xml:space="preserve">Historically, a lecturer in Delhi was expected to be an authoritarian figure, maintaining strict discipline and focusing heavily on rote memorization. However, modern texts emphasize a shift toward critical thinking and student-centric learning. The report notes that contemporary literature argues for a "decolonized" curriculum where the lecturer must navigate the tension between preserving indigenous knowledge systems and adopting Western pedagogical standards. This duality is particularly pronounced in</w:t>
      </w:r>
      <w:r>
        <w:t xml:space="preserve"> </w:t>
      </w:r>
      <w:r>
        <w:rPr>
          <w:bCs/>
          <w:b/>
        </w:rPr>
        <w:t xml:space="preserve">India New Delhi</w:t>
      </w:r>
      <w:r>
        <w:t xml:space="preserve">, where English-medium instruction often clashes with regional linguistic identities.</w:t>
      </w:r>
    </w:p>
    <w:bookmarkEnd w:id="21"/>
    <w:bookmarkStart w:id="22" w:name="Xc8a904cf2e32fe7bd76255621ec3a345bf7ddd3"/>
    <w:p>
      <w:pPr>
        <w:pStyle w:val="Heading2"/>
      </w:pPr>
      <w:r>
        <w:t xml:space="preserve">III. Administrative Burdens and Institutional Politics</w:t>
      </w:r>
    </w:p>
    <w:p>
      <w:pPr>
        <w:pStyle w:val="FirstParagraph"/>
      </w:pPr>
      <w:r>
        <w:br/>
      </w:r>
      <w:r>
        <w:t xml:space="preserve">A significant portion of this analytical document addresses the administrative complexities that define the daily life of a</w:t>
      </w:r>
    </w:p>
    <w:p>
      <w:pPr>
        <w:pStyle w:val="BodyText"/>
      </w:pPr>
      <w:r>
        <w:rPr>
          <w:iCs/>
          <w:i/>
        </w:rPr>
        <w:t xml:space="preserve">University Lecturer</w:t>
      </w:r>
      <w:r>
        <w:br/>
      </w:r>
      <w:r>
        <w:t xml:space="preserve">The report details how these bureaucratic hurdles impact the quality of teaching. In</w:t>
      </w:r>
      <w:r>
        <w:t xml:space="preserve"> </w:t>
      </w:r>
      <w:r>
        <w:rPr>
          <w:bCs/>
          <w:b/>
        </w:rPr>
        <w:t xml:space="preserve">India New Delhi</w:t>
      </w:r>
      <w:r>
        <w:t xml:space="preserve">, where government-funded universities operate under strict fiscal constraints, lecturers often find themselves juggling research aspirations with mandatory administrative compliance. The texts analyzed in this</w:t>
      </w:r>
      <w:r>
        <w:t xml:space="preserve"> </w:t>
      </w:r>
      <w:r>
        <w:rPr>
          <w:bCs/>
          <w:b/>
        </w:rPr>
        <w:t xml:space="preserve">Book Report</w:t>
      </w:r>
      <w:r>
        <w:t xml:space="preserve"> </w:t>
      </w:r>
      <w:r>
        <w:t xml:space="preserve">argue that this administrative overload is a primary driver of academic burnout and attrition among young faculty members. Furthermore, the political climate of Delhi often permeates university campuses, creating an environment where lecturers must exercise caution in their public statements and curriculum choices.</w:t>
      </w:r>
    </w:p>
    <w:bookmarkEnd w:id="22"/>
    <w:bookmarkStart w:id="23" w:name="Xdea50286d476f26e2e2aa63786c8aeb1f5f94a6"/>
    <w:p>
      <w:pPr>
        <w:pStyle w:val="Heading2"/>
      </w:pPr>
      <w:r>
        <w:t xml:space="preserve">IV. The Digital Transformation and Pedagogical Innovation</w:t>
      </w:r>
    </w:p>
    <w:p>
      <w:pPr>
        <w:pStyle w:val="FirstParagraph"/>
      </w:pPr>
      <w:r>
        <w:t xml:space="preserve">The third major section of this</w:t>
      </w:r>
      <w:r>
        <w:t xml:space="preserve"> </w:t>
      </w:r>
      <w:r>
        <w:rPr>
          <w:bCs/>
          <w:b/>
        </w:rPr>
        <w:t xml:space="preserve">Book Report Lecturers</w:t>
      </w:r>
      <w:r>
        <w:t xml:space="preserve"> </w:t>
      </w:r>
      <w:r>
        <w:t xml:space="preserve">in Delhi to adapt rapidly. The literature indicates that while infrastructure has improved, there remains a significant digital divide among students in different colleges across the city.</w:t>
      </w:r>
    </w:p>
    <w:p>
      <w:pPr>
        <w:pStyle w:val="BodyText"/>
      </w:pPr>
      <w:r>
        <w:br/>
      </w:r>
      <w:r>
        <w:t xml:space="preserve">In</w:t>
      </w:r>
      <w:r>
        <w:t xml:space="preserve"> </w:t>
      </w:r>
      <w:r>
        <w:rPr>
          <w:bCs/>
          <w:b/>
        </w:rPr>
        <w:t xml:space="preserve">India New Delhi</w:t>
      </w:r>
      <w:r>
        <w:t xml:space="preserve">, the lecturer is no longer just a teacher but often becomes a technical support specialist for their own classroom. The report highlights successful case studies where faculty members have integrated online resources, virtual labs, and hybrid learning models to enhance engagement. However, it also critiques the superficial implementation of these technologies in many private colleges that cater to the masses in Delhi. The consensus among authors is that true pedagogical innovation requires not just access to technology but a fundamental shift in mindset—a willingness from the</w:t>
      </w:r>
      <w:r>
        <w:t xml:space="preserve"> </w:t>
      </w:r>
      <w:r>
        <w:rPr>
          <w:bCs/>
          <w:b/>
        </w:rPr>
        <w:t xml:space="preserve">Lecturer</w:t>
      </w:r>
    </w:p>
    <w:bookmarkEnd w:id="23"/>
    <w:bookmarkStart w:id="24" w:name="Xb45b72958622a9852c092353dfc86f0340e2be1"/>
    <w:p>
      <w:pPr>
        <w:pStyle w:val="Heading2"/>
      </w:pPr>
      <w:r>
        <w:t xml:space="preserve">V. Research Pressures and Global Competitiveness</w:t>
      </w:r>
    </w:p>
    <w:p>
      <w:pPr>
        <w:pStyle w:val="FirstParagraph"/>
      </w:pPr>
      <w:r>
        <w:br/>
      </w:r>
      <w:r>
        <w:t xml:space="preserve">A critical component of the modern academic job description, as outlined in this document, is the pressure to publish. The</w:t>
      </w:r>
      <w:r>
        <w:t xml:space="preserve"> </w:t>
      </w:r>
      <w:r>
        <w:rPr>
          <w:bCs/>
          <w:b/>
        </w:rPr>
        <w:t xml:space="preserve">Book Report</w:t>
      </w:r>
      <w:r>
        <w:t xml:space="preserve"> </w:t>
      </w:r>
      <w:r>
        <w:t xml:space="preserve">underscores that for a</w:t>
      </w:r>
    </w:p>
    <w:p>
      <w:pPr>
        <w:pStyle w:val="BodyText"/>
      </w:pPr>
      <w:r>
        <w:rPr>
          <w:iCs/>
          <w:i/>
        </w:rPr>
        <w:t xml:space="preserve">Lecturer</w:t>
      </w:r>
      <w:r>
        <w:br/>
      </w:r>
      <w:r>
        <w:t xml:space="preserve">The literature compares the research ecosystems of Delhi with other major global hubs like Boston or London. While funding opportunities have increased, competition is fierce due to the large population of qualified graduates in</w:t>
      </w:r>
      <w:r>
        <w:t xml:space="preserve"> </w:t>
      </w:r>
      <w:r>
        <w:rPr>
          <w:bCs/>
          <w:b/>
        </w:rPr>
        <w:t xml:space="preserve">India</w:t>
      </w:r>
      <w:r>
        <w:t xml:space="preserve">. The report suggests that lecturers must adopt strategic research agendas that align with national priorities while maintaining international relevance. Collaborations between different universities within the Delhi NCR (National Capital Region) are presented as a vital strategy for overcoming resource limitations and enhancing research output.</w:t>
      </w:r>
    </w:p>
    <w:bookmarkEnd w:id="24"/>
    <w:bookmarkStart w:id="25" w:name="Xac455ada5f94c106564001119ae8c7963694661"/>
    <w:p>
      <w:pPr>
        <w:pStyle w:val="Heading2"/>
      </w:pPr>
      <w:r>
        <w:t xml:space="preserve">VI. Societal Expectations and Social Responsibility</w:t>
      </w:r>
    </w:p>
    <w:p>
      <w:pPr>
        <w:pStyle w:val="FirstParagraph"/>
      </w:pPr>
      <w:r>
        <w:br/>
      </w:r>
      <w:r>
        <w:t xml:space="preserve">Finally, this</w:t>
      </w:r>
      <w:r>
        <w:t xml:space="preserve"> </w:t>
      </w:r>
      <w:r>
        <w:rPr>
          <w:bCs/>
          <w:b/>
        </w:rPr>
        <w:t xml:space="preserve">Book Report New Delhi</w:t>
      </w:r>
      <w:r>
        <w:t xml:space="preserve">, universities are often seen as incubators for social change. The literature argues that lecturers have a moral obligation to engage with community issues such as gender equality, environmental sustainability, and urban planning.</w:t>
      </w:r>
    </w:p>
    <w:p>
      <w:pPr>
        <w:pStyle w:val="BodyText"/>
      </w:pPr>
      <w:r>
        <w:br/>
      </w:r>
      <w:r>
        <w:t xml:space="preserve">Students in Delhi are politically aware and socially conscious, frequently challenging their professors on ethical grounds. The</w:t>
      </w:r>
      <w:r>
        <w:t xml:space="preserve"> </w:t>
      </w:r>
      <w:r>
        <w:rPr>
          <w:bCs/>
          <w:b/>
        </w:rPr>
        <w:t xml:space="preserve">Lecturer</w:t>
      </w:r>
    </w:p>
    <w:bookmarkEnd w:id="25"/>
    <w:bookmarkStart w:id="26" w:name="vii.-conclusion-and-recommendations"/>
    <w:p>
      <w:pPr>
        <w:pStyle w:val="Heading2"/>
      </w:pPr>
      <w:r>
        <w:t xml:space="preserve">VII. Conclusion and Recommendations</w:t>
      </w:r>
    </w:p>
    <w:p>
      <w:pPr>
        <w:pStyle w:val="FirstParagraph"/>
      </w:pPr>
      <w:r>
        <w:br/>
      </w:r>
      <w:r>
        <w:t xml:space="preserve">In conclusion, this</w:t>
      </w:r>
      <w:r>
        <w:t xml:space="preserve"> </w:t>
      </w:r>
      <w:r>
        <w:rPr>
          <w:bCs/>
          <w:b/>
        </w:rPr>
        <w:t xml:space="preserve">Book Report</w:t>
      </w:r>
      <w:r>
        <w:rPr>
          <w:bCs/>
          <w:b/>
        </w:rPr>
        <w:t xml:space="preserve"> </w:t>
      </w:r>
      <w:r>
        <w:rPr>
          <w:iCs/>
          <w:i/>
          <w:bCs/>
          <w:b/>
        </w:rPr>
        <w:t xml:space="preserve">University Lecturer</w:t>
      </w:r>
      <w:r>
        <w:t xml:space="preserve"> </w:t>
      </w:r>
      <w:r>
        <w:t xml:space="preserve">in</w:t>
      </w:r>
    </w:p>
    <w:p>
      <w:pPr>
        <w:pStyle w:val="BodyText"/>
      </w:pPr>
      <w:r>
        <w:rPr>
          <w:iCs/>
          <w:i/>
        </w:rPr>
        <w:t xml:space="preserve">New Delhi, India</w:t>
      </w:r>
      <w:r>
        <w:br/>
      </w:r>
      <w:r>
        <w:t xml:space="preserve">The synthesis of current literature reveals several key areas for future improvement:</w:t>
      </w:r>
    </w:p>
    <w:p>
      <w:pPr>
        <w:pStyle w:val="BodyText"/>
      </w:pPr>
      <w:r>
        <w:rPr>
          <w:bCs/>
          <w:b/>
        </w:rPr>
        <w:t xml:space="preserve">Administrative Reform:</w:t>
      </w:r>
      <w:r>
        <w:t xml:space="preserve"> </w:t>
      </w:r>
      <w:r>
        <w:t xml:space="preserve">Reducing bureaucratic burdens to allow faculty to focus on teaching and research.</w:t>
      </w:r>
    </w:p>
    <w:p>
      <w:pPr>
        <w:pStyle w:val="BodyText"/>
      </w:pPr>
      <w:r>
        <w:rPr>
          <w:bCs/>
          <w:b/>
        </w:rPr>
        <w:t xml:space="preserve">Digital Equity:</w:t>
      </w:r>
      <w:r>
        <w:t xml:space="preserve"> </w:t>
      </w:r>
      <w:r>
        <w:t xml:space="preserve">Ensuring that all students in Delhi have equal access to digital resources.</w:t>
      </w:r>
    </w:p>
    <w:p>
      <w:pPr>
        <w:pStyle w:val="BodyText"/>
      </w:pPr>
      <w:r>
        <w:t xml:space="preserve">VIII. Final Thoughts</w:t>
      </w:r>
    </w:p>
    <w:p>
      <w:pPr>
        <w:pStyle w:val="BodyText"/>
      </w:pPr>
      <w:r>
        <w:t xml:space="preserve">The modern lecturer in India New Delhi stands at a crossroads. They are expected to uphold traditional values of education while embracing radical innovation and global competitiveness. This document serves as a testament to the evolving nature of academic leadership in one of the world's most significant educational markets.</w:t>
      </w:r>
    </w:p>
    <w:p>
      <w:pPr>
        <w:pStyle w:val="BodyText"/>
      </w:pPr>
      <w:r>
        <w:br/>
      </w:r>
      <w:r>
        <w:t xml:space="preserve">By understanding these dynamics, institutions can better support their faculty, ensuring that they remain motivated and effective. For anyone studying or practicing in this field, this report provides a crucial framework for navigating the challenges and opportunities that define contemporary higher education in Delhi.</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India New Delhi</dc:title>
  <dc:creator/>
  <dc:language>en</dc:language>
  <cp:keywords/>
  <dcterms:created xsi:type="dcterms:W3CDTF">2026-07-29T18:05:31Z</dcterms:created>
  <dcterms:modified xsi:type="dcterms:W3CDTF">2026-07-29T18:05:31Z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