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Profile:</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Jerusalem</w:t>
      </w:r>
    </w:p>
    <w:bookmarkStart w:id="29" w:name="X9f7d941d674969faa1201b74f85315f6a888c36"/>
    <w:p>
      <w:pPr>
        <w:pStyle w:val="Heading1"/>
      </w:pPr>
      <w:r>
        <w:t xml:space="preserve">A Critical Review of Academic Excellence and Cultural Stewardship:</w:t>
      </w:r>
      <w:r>
        <w:br/>
      </w:r>
      <w:r>
        <w:t xml:space="preserve">A Book Report on the Modern University Lecturer in Israel, Jerusalem</w:t>
      </w:r>
    </w:p>
    <w:p>
      <w:pPr>
        <w:pStyle w:val="FirstParagraph"/>
      </w:pPr>
      <w:r>
        <w:rPr>
          <w:bCs/>
          <w:b/>
        </w:rPr>
        <w:t xml:space="preserve">Title:</w:t>
      </w:r>
      <w:r>
        <w:t xml:space="preserve"> </w:t>
      </w:r>
      <w:r>
        <w:t xml:space="preserve">The Scholar in the Holy City: Navigating Academia in Jerusalem</w:t>
      </w:r>
      <w:r>
        <w:br/>
      </w:r>
      <w:r>
        <w:rPr>
          <w:bCs/>
          <w:b/>
        </w:rPr>
        <w:t xml:space="preserve">Type of Document:</w:t>
      </w:r>
      <w:r>
        <w:t xml:space="preserve"> </w:t>
      </w:r>
      <w:r>
        <w:t xml:space="preserve">Comprehensive Book Report and Academic Analysis</w:t>
      </w:r>
      <w:r>
        <w:br/>
      </w: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The role of the contemporary educator has evolved significantly in the twenty-first century, transforming from a mere transmitter of knowledge into a complex facilitator of critical thinking, cultural dialogue, and ethical reasoning. This book report serves as an in-depth analysis of the professional identity, responsibilities, and challenges faced by the</w:t>
      </w:r>
      <w:r>
        <w:t xml:space="preserve"> </w:t>
      </w:r>
      <w:r>
        <w:t xml:space="preserve">University Lecturer</w:t>
      </w:r>
      <w:r>
        <w:t xml:space="preserve">. However, this examination is not conducted in a vacuum; it is specifically contextualized within the unique geopolitical and historical landscape of</w:t>
      </w:r>
      <w:r>
        <w:t xml:space="preserve"> </w:t>
      </w:r>
      <w:r>
        <w:rPr>
          <w:bCs/>
          <w:b/>
        </w:rPr>
        <w:t xml:space="preserve">Israel Jerusalem</w:t>
      </w:r>
      <w:r>
        <w:t xml:space="preserve">. This city, with its dense layers of history, religious significance, and political tension, provides a distinct backdrop against which academic work is performed. The central thesis of this report argues that the</w:t>
      </w:r>
      <w:r>
        <w:t xml:space="preserve"> </w:t>
      </w:r>
      <w:r>
        <w:t xml:space="preserve">University Lecturer</w:t>
      </w:r>
      <w:r>
        <w:t xml:space="preserve"> </w:t>
      </w:r>
      <w:r>
        <w:t xml:space="preserve">in this specific locale acts not only as an academic instructor but also as a mediator between conflicting narratives and a guardian of intellectual freedom amidst societal pressures.</w:t>
      </w:r>
    </w:p>
    <w:bookmarkEnd w:id="20"/>
    <w:bookmarkStart w:id="21" w:name="X255af2bd0d78da7628ed03f07a95f3ecc7cddd9"/>
    <w:p>
      <w:pPr>
        <w:pStyle w:val="Heading2"/>
      </w:pPr>
      <w:r>
        <w:t xml:space="preserve">II. Contextualizing the Environment: The Significance of Israel Jerusalem</w:t>
      </w:r>
    </w:p>
    <w:p>
      <w:pPr>
        <w:pStyle w:val="FirstParagraph"/>
      </w:pPr>
      <w:r>
        <w:t xml:space="preserve">To understand the full scope of the</w:t>
      </w:r>
      <w:r>
        <w:t xml:space="preserve"> </w:t>
      </w:r>
      <w:r>
        <w:t xml:space="preserve">University Lecturer</w:t>
      </w:r>
      <w:r>
        <w:t xml:space="preserve">'s role, one must first appreciate the environment of</w:t>
      </w:r>
      <w:r>
        <w:t xml:space="preserve"> </w:t>
      </w:r>
      <w:r>
        <w:rPr>
          <w:bCs/>
          <w:b/>
        </w:rPr>
        <w:t xml:space="preserve">Israel Jerusalem</w:t>
      </w:r>
      <w:r>
        <w:t xml:space="preserve">. As one of the oldest cities in the world and a focal point for three major monotheistic religions, Jerusalem is a place where history is palpable and often contentious. For academics based here—whether at Hebrew University, The Hebrew University of Jerusalem, or other institutions in the city—the physical setting influences pedagogical approaches. The</w:t>
      </w:r>
      <w:r>
        <w:t xml:space="preserve"> </w:t>
      </w:r>
      <w:r>
        <w:t xml:space="preserve">University Lecturer</w:t>
      </w:r>
      <w:r>
        <w:t xml:space="preserve"> </w:t>
      </w:r>
      <w:r>
        <w:t xml:space="preserve">operates in a space where ancient stones speak louder than modern textbooks, requiring an ability to contextualize theoretical knowledge within a living historical narrative.</w:t>
      </w:r>
    </w:p>
    <w:p>
      <w:pPr>
        <w:pStyle w:val="BodyText"/>
      </w:pPr>
      <w:r>
        <w:t xml:space="preserve">In this context, the concept of education transcends standard curriculum delivery. It becomes an exercise in navigating pluralism. The</w:t>
      </w:r>
      <w:r>
        <w:t xml:space="preserve"> </w:t>
      </w:r>
      <w:r>
        <w:rPr>
          <w:bCs/>
          <w:b/>
        </w:rPr>
        <w:t xml:space="preserve">Israel Jerusalem</w:t>
      </w:r>
      <w:r>
        <w:t xml:space="preserve"> </w:t>
      </w:r>
      <w:r>
        <w:t xml:space="preserve">environment demands that the academic professional possess heightened sensitivity to cultural and religious nuances. This book report highlights how local academics must balance universal academic standards with local sensitivities, a dual mandate that defines the unique character of teaching in this region.</w:t>
      </w:r>
    </w:p>
    <w:bookmarkEnd w:id="21"/>
    <w:bookmarkStart w:id="25" w:name="X1b3ed7d1d1ad5548f1c8c42b2888768b8c2bdbe"/>
    <w:p>
      <w:pPr>
        <w:pStyle w:val="Heading2"/>
      </w:pPr>
      <w:r>
        <w:t xml:space="preserve">III. The Multifaceted Role of the University Lecturer</w:t>
      </w:r>
    </w:p>
    <w:p>
      <w:pPr>
        <w:pStyle w:val="FirstParagraph"/>
      </w:pPr>
      <w:r>
        <w:t xml:space="preserve">The modern</w:t>
      </w:r>
      <w:r>
        <w:t xml:space="preserve"> </w:t>
      </w:r>
      <w:r>
        <w:t xml:space="preserve">University Lecturer</w:t>
      </w:r>
      <w:r>
        <w:t xml:space="preserve"> </w:t>
      </w:r>
      <w:r>
        <w:t xml:space="preserve">is expected to excel in three primary domains: teaching, research, and service. In the specific context of</w:t>
      </w:r>
      <w:r>
        <w:t xml:space="preserve"> </w:t>
      </w:r>
      <w:r>
        <w:rPr>
          <w:bCs/>
          <w:b/>
        </w:rPr>
        <w:t xml:space="preserve">Israel Jerusalem</w:t>
      </w:r>
      <w:r>
        <w:t xml:space="preserve">, these domains are interconnected with broader social responsibilities.</w:t>
      </w:r>
    </w:p>
    <w:bookmarkStart w:id="22" w:name="X2af8e59d55f81733b91346c729a1c5259a980b3"/>
    <w:p>
      <w:pPr>
        <w:pStyle w:val="Heading3"/>
      </w:pPr>
      <w:r>
        <w:t xml:space="preserve">A. Pedagogical Innovation and Critical Inquiry</w:t>
      </w:r>
    </w:p>
    <w:p>
      <w:pPr>
        <w:pStyle w:val="FirstParagraph"/>
      </w:pPr>
      <w:r>
        <w:t xml:space="preserve">The primary duty of the</w:t>
      </w:r>
      <w:r>
        <w:t xml:space="preserve"> </w:t>
      </w:r>
      <w:r>
        <w:t xml:space="preserve">University Lecturer</w:t>
      </w:r>
      <w:r>
        <w:t xml:space="preserve"> </w:t>
      </w:r>
      <w:r>
        <w:t xml:space="preserve">is to foster intellectual growth. In classrooms across</w:t>
      </w:r>
      <w:r>
        <w:t xml:space="preserve"> </w:t>
      </w:r>
      <w:r>
        <w:rPr>
          <w:bCs/>
          <w:b/>
        </w:rPr>
        <w:t xml:space="preserve">Israel Jerusalem</w:t>
      </w:r>
      <w:r>
        <w:t xml:space="preserve">, students come from diverse backgrounds, including secular Jews, religious communities, Arab citizens of Israel, and international expatriates. The lecturer must therefore employ inclusive pedagogical strategies that encourage dialogue without suppressing dissenting opinions. This report emphasizes that the effective lecturer in this region uses Socratic methods to challenge assumptions and encourage students to view their own cultural identities through a critical lens.</w:t>
      </w:r>
    </w:p>
    <w:bookmarkEnd w:id="22"/>
    <w:bookmarkStart w:id="23" w:name="b.-research-as-public-intellectualism"/>
    <w:p>
      <w:pPr>
        <w:pStyle w:val="Heading3"/>
      </w:pPr>
      <w:r>
        <w:t xml:space="preserve">B. Research as Public Intellectualism</w:t>
      </w:r>
    </w:p>
    <w:p>
      <w:pPr>
        <w:pStyle w:val="FirstParagraph"/>
      </w:pPr>
      <w:r>
        <w:t xml:space="preserve">Research in the hands of a</w:t>
      </w:r>
      <w:r>
        <w:t xml:space="preserve"> </w:t>
      </w:r>
      <w:r>
        <w:t xml:space="preserve">University Lecturer</w:t>
      </w:r>
      <w:r>
        <w:t xml:space="preserve"> </w:t>
      </w:r>
      <w:r>
        <w:t xml:space="preserve">is not merely an academic exercise; it is often a public service. In</w:t>
      </w:r>
      <w:r>
        <w:t xml:space="preserve"> </w:t>
      </w:r>
      <w:r>
        <w:rPr>
          <w:bCs/>
          <w:b/>
        </w:rPr>
        <w:t xml:space="preserve">Israel Jerusalem</w:t>
      </w:r>
      <w:r>
        <w:t xml:space="preserve">, scholars are frequently called upon to provide objective analysis on topics that have direct implications for national policy, international relations, and inter-community cohesion. The book report identifies a trend where the</w:t>
      </w:r>
      <w:r>
        <w:t xml:space="preserve"> </w:t>
      </w:r>
      <w:r>
        <w:t xml:space="preserve">University Lecturer</w:t>
      </w:r>
      <w:r>
        <w:t xml:space="preserve"> </w:t>
      </w:r>
      <w:r>
        <w:t xml:space="preserve">assumes the role of the "public intellectual," contributing to societal discourse through media engagement and public lectures. This visibility adds pressure but also enhances the impact of academic work.</w:t>
      </w:r>
    </w:p>
    <w:bookmarkEnd w:id="23"/>
    <w:bookmarkStart w:id="24" w:name="Xb81f3c9515b4401ce475d221a17440db8b8f64a"/>
    <w:p>
      <w:pPr>
        <w:pStyle w:val="Heading3"/>
      </w:pPr>
      <w:r>
        <w:t xml:space="preserve">C. Ethical Stewardship and Social Responsibility</w:t>
      </w:r>
    </w:p>
    <w:p>
      <w:pPr>
        <w:pStyle w:val="FirstParagraph"/>
      </w:pPr>
      <w:r>
        <w:t xml:space="preserve">A crucial aspect discussed in this report is the ethical dimension of teaching in a divided city. The</w:t>
      </w:r>
      <w:r>
        <w:t xml:space="preserve"> </w:t>
      </w:r>
      <w:r>
        <w:t xml:space="preserve">University Lecturer</w:t>
      </w:r>
      <w:r>
        <w:t xml:space="preserve"> </w:t>
      </w:r>
      <w:r>
        <w:t xml:space="preserve">bears the responsibility of promoting peace, understanding, and human rights. In</w:t>
      </w:r>
      <w:r>
        <w:t xml:space="preserve"> </w:t>
      </w:r>
      <w:r>
        <w:rPr>
          <w:bCs/>
          <w:b/>
        </w:rPr>
        <w:t xml:space="preserve">Israel Jerusalem</w:t>
      </w:r>
      <w:r>
        <w:t xml:space="preserve">, where historical grievances run deep, educators play a pivotal role in shaping the next generation's worldview. They are tasked with creating safe spaces for difficult conversations about conflict, identity, and coexistence.</w:t>
      </w:r>
    </w:p>
    <w:bookmarkEnd w:id="24"/>
    <w:bookmarkEnd w:id="25"/>
    <w:bookmarkStart w:id="26" w:name="X5b304ab3c65ad035be337c5b3585fb2246c965f"/>
    <w:p>
      <w:pPr>
        <w:pStyle w:val="Heading2"/>
      </w:pPr>
      <w:r>
        <w:t xml:space="preserve">IV. Challenges Faced by Academics in the Region</w:t>
      </w:r>
    </w:p>
    <w:p>
      <w:pPr>
        <w:pStyle w:val="FirstParagraph"/>
      </w:pPr>
      <w:r>
        <w:t xml:space="preserve">This book report acknowledges that the position of a</w:t>
      </w:r>
      <w:r>
        <w:t xml:space="preserve"> </w:t>
      </w:r>
      <w:r>
        <w:t xml:space="preserve">University Lecturer</w:t>
      </w:r>
      <w:r>
        <w:t xml:space="preserve"> </w:t>
      </w:r>
      <w:r>
        <w:t xml:space="preserve">in</w:t>
      </w:r>
      <w:r>
        <w:t xml:space="preserve"> </w:t>
      </w:r>
      <w:r>
        <w:rPr>
          <w:bCs/>
          <w:b/>
        </w:rPr>
        <w:t xml:space="preserve">Israel Jerusalem</w:t>
      </w:r>
      <w:r>
        <w:t xml:space="preserve"> </w:t>
      </w:r>
      <w:r>
        <w:t xml:space="preserve">is fraught with unique challenges. Political instability, security concerns, and societal polarization can intrude upon academic life. Lecturers may face scrutiny from various political factions for their interpretations of history or current events. Furthermore, the tension between academic freedom and national security narratives requires constant navigation.</w:t>
      </w:r>
    </w:p>
    <w:p>
      <w:pPr>
        <w:pStyle w:val="BodyText"/>
      </w:pPr>
      <w:r>
        <w:t xml:space="preserve">The report notes that many lecturers experience "mission fatigue," a sense of overwhelming responsibility to heal societal rifts through education alone. Additionally, resource allocation in higher education can be competitive, requiring the</w:t>
      </w:r>
      <w:r>
        <w:t xml:space="preserve"> </w:t>
      </w:r>
      <w:r>
        <w:t xml:space="preserve">University Lecturer</w:t>
      </w:r>
      <w:r>
        <w:t xml:space="preserve"> </w:t>
      </w:r>
      <w:r>
        <w:t xml:space="preserve">to be not only a scholar but also an administrator and fundraiser.</w:t>
      </w:r>
    </w:p>
    <w:bookmarkEnd w:id="26"/>
    <w:bookmarkStart w:id="27" w:name="X72548f058186eb7b88ce86c0386550fecdeacf8"/>
    <w:p>
      <w:pPr>
        <w:pStyle w:val="Heading2"/>
      </w:pPr>
      <w:r>
        <w:t xml:space="preserve">V. The Global Relevance of Local Academic Practices</w:t>
      </w:r>
    </w:p>
    <w:p>
      <w:pPr>
        <w:pStyle w:val="FirstParagraph"/>
      </w:pPr>
      <w:r>
        <w:t xml:space="preserve">While the focus is on</w:t>
      </w:r>
      <w:r>
        <w:t xml:space="preserve"> </w:t>
      </w:r>
      <w:r>
        <w:rPr>
          <w:bCs/>
          <w:b/>
        </w:rPr>
        <w:t xml:space="preserve">Israel Jerusalem</w:t>
      </w:r>
      <w:r>
        <w:t xml:space="preserve">, the lessons drawn from the experiences of its university lecturers have global relevance. The strategies employed by these academics to manage diversity, handle controversial topics, and maintain academic integrity under pressure offer valuable case studies for educators worldwide. This book report posits that the model of engagement seen in</w:t>
      </w:r>
      <w:r>
        <w:t xml:space="preserve"> </w:t>
      </w:r>
      <w:r>
        <w:t xml:space="preserve">Israel Jerusalem</w:t>
      </w:r>
      <w:r>
        <w:t xml:space="preserve"> </w:t>
      </w:r>
      <w:r>
        <w:t xml:space="preserve">universities can serve as a template for other conflict-affected regions.</w:t>
      </w:r>
    </w:p>
    <w:bookmarkEnd w:id="27"/>
    <w:bookmarkStart w:id="28" w:name="vi.-conclusion"/>
    <w:p>
      <w:pPr>
        <w:pStyle w:val="Heading2"/>
      </w:pPr>
      <w:r>
        <w:t xml:space="preserve">VI. Conclusion</w:t>
      </w:r>
    </w:p>
    <w:p>
      <w:pPr>
        <w:pStyle w:val="FirstParagraph"/>
      </w:pPr>
      <w:r>
        <w:t xml:space="preserve">In conclusion, this book report affirms that the identity of the</w:t>
      </w:r>
      <w:r>
        <w:t xml:space="preserve"> </w:t>
      </w:r>
      <w:r>
        <w:t xml:space="preserve">University Lecturer</w:t>
      </w:r>
      <w:r>
        <w:t xml:space="preserve"> </w:t>
      </w:r>
      <w:r>
        <w:t xml:space="preserve">in</w:t>
      </w:r>
      <w:r>
        <w:t xml:space="preserve"> </w:t>
      </w:r>
      <w:r>
        <w:rPr>
          <w:bCs/>
          <w:b/>
        </w:rPr>
        <w:t xml:space="preserve">Israel Jerusalem</w:t>
      </w:r>
      <w:r>
        <w:t xml:space="preserve"> </w:t>
      </w:r>
      <w:r>
        <w:t xml:space="preserve">is complex, demanding, and profoundly impactful. These educators operate at the intersection of tradition and modernity, local and global perspectives. They are not just teachers but architects of civil discourse in one of the world’s most significant cities. By navigating the intricate social fabric of</w:t>
      </w:r>
      <w:r>
        <w:t xml:space="preserve"> </w:t>
      </w:r>
      <w:r>
        <w:rPr>
          <w:bCs/>
          <w:b/>
        </w:rPr>
        <w:t xml:space="preserve">Israel Jerusalem</w:t>
      </w:r>
      <w:r>
        <w:t xml:space="preserve">, they contribute to both academic excellence and societal resilience. The report recommends that further study be conducted on longitudinal outcomes of educational initiatives led by these lecturers, to better understand their long-term impact on peace-building and intellectual development in the region.</w:t>
      </w:r>
    </w:p>
    <w:p>
      <w:r>
        <w:pict>
          <v:rect style="width:0;height:1.5pt" o:hralign="center" o:hrstd="t" o:hr="t"/>
        </w:pict>
      </w:r>
    </w:p>
    <w:p>
      <w:pPr>
        <w:pStyle w:val="FirstParagraph"/>
      </w:pPr>
      <w:r>
        <w:t xml:space="preserve">End of Document | Report Prepared for Academic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Profile: The University Lecturer in Jerusalem</dc:title>
  <dc:creator/>
  <dc:language>en</dc:language>
  <cp:keywords/>
  <dcterms:created xsi:type="dcterms:W3CDTF">2026-07-29T14:25:57Z</dcterms:created>
  <dcterms:modified xsi:type="dcterms:W3CDTF">2026-07-29T14:25:57Z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