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Kuwait</w:t>
      </w:r>
      <w:r>
        <w:t xml:space="preserve"> </w:t>
      </w:r>
      <w:r>
        <w:t xml:space="preserve">City</w:t>
      </w:r>
    </w:p>
    <w:bookmarkStart w:id="34" w:name="Xb74f69c9f996a4d451f496b17026db54cdb1bb9"/>
    <w:p>
      <w:pPr>
        <w:pStyle w:val="Heading1"/>
      </w:pPr>
      <w:r>
        <w:t xml:space="preserve">A Comprehensive Analysis of the Role, Challenges, and Cultural Impact of the University Lecturer in Kuwait City</w:t>
      </w:r>
    </w:p>
    <w:p>
      <w:pPr>
        <w:pStyle w:val="FirstParagraph"/>
      </w:pPr>
      <w:r>
        <w:rPr>
          <w:bCs/>
          <w:b/>
        </w:rPr>
        <w:t xml:space="preserve">Date:</w:t>
      </w:r>
      <w:r>
        <w:t xml:space="preserve"> </w:t>
      </w:r>
      <w:r>
        <w:t xml:space="preserve">October 24, 2023</w:t>
      </w:r>
      <w:r>
        <w:br/>
      </w:r>
      <w:r>
        <w:rPr>
          <w:bCs/>
          <w:b/>
        </w:rPr>
        <w:t xml:space="preserve">Subject:</w:t>
      </w:r>
      <w:r>
        <w:rPr>
          <w:iCs/>
          <w:i/>
        </w:rPr>
        <w:t xml:space="preserve">The University Lecturer as a Catalyst for Educational and Social Transformation in Kuwait City</w:t>
      </w:r>
    </w:p>
    <w:bookmarkStart w:id="20" w:name="X125b7bb0b22a92b7c18cf384189328725adaaa3"/>
    <w:p>
      <w:pPr>
        <w:pStyle w:val="Heading2"/>
      </w:pPr>
      <w:r>
        <w:t xml:space="preserve">I. Introduction: The Academic Landscape of Kuwait City</w:t>
      </w:r>
    </w:p>
    <w:p>
      <w:pPr>
        <w:pStyle w:val="FirstParagraph"/>
      </w:pPr>
      <w:r>
        <w:t xml:space="preserve">Kuwait City, the bustling capital of the State of Kuwait, stands as a beacon of modernity intertwined with deep-rooted traditions. At the heart of this dynamic urban center lies its higher education system, which has undergone a remarkable transformation over the past few decades. Central to this evolution is a figure who bridges the gap between ancient cultural values and contemporary academic rigor: the University Lecturer. This book report explores the multifaceted role of these educators, examining how they navigate their responsibilities within institutions located in Kuwait City, and analyzing their impact on students, academia, and society at large.</w:t>
      </w:r>
    </w:p>
    <w:p>
      <w:pPr>
        <w:pStyle w:val="BodyText"/>
      </w:pPr>
      <w:r>
        <w:t xml:space="preserve">The primary objective of this report is to provide an in-depth understanding of what it means to be a University Lecturer in the specific context of Kuwait City. It is not merely a job description but a complex identity shaped by local customs, national vision goals (such as New Kuwait 2035), and global academic standards. By examining literature on higher education in the Gulf region and analyzing case studies from universities within Kuwait City, we can appreciate the unique challenges and triumphs of this profession.</w:t>
      </w:r>
    </w:p>
    <w:bookmarkEnd w:id="20"/>
    <w:bookmarkStart w:id="23" w:name="Xdecfa27ff4ddd10271e7fc3a9c5747940c098ba"/>
    <w:p>
      <w:pPr>
        <w:pStyle w:val="Heading2"/>
      </w:pPr>
      <w:r>
        <w:t xml:space="preserve">II. The Dual Identity: Global Academic vs. Local Cultural Ambassador</w:t>
      </w:r>
    </w:p>
    <w:p>
      <w:pPr>
        <w:pStyle w:val="FirstParagraph"/>
      </w:pPr>
      <w:r>
        <w:t xml:space="preserve">The University Lecturer in Kuwait City operates at a fascinating intersection of global academia and local cultural preservation. Unlike lecturers in Western contexts who may prioritize purely secular or individualistic educational outcomes, a lecturer here must balance international scholarly standards with the social fabric of Kuwaiti society.</w:t>
      </w:r>
    </w:p>
    <w:bookmarkStart w:id="21" w:name="a.-navigating-cultural-sensitivities"/>
    <w:p>
      <w:pPr>
        <w:pStyle w:val="Heading3"/>
      </w:pPr>
      <w:r>
        <w:t xml:space="preserve">A. Navigating Cultural Sensitivities</w:t>
      </w:r>
    </w:p>
    <w:p>
      <w:pPr>
        <w:pStyle w:val="FirstParagraph"/>
      </w:pPr>
      <w:r>
        <w:t xml:space="preserve">Kuwait is a conservative yet open society where Islamic values and Arab traditions heavily influence daily life. The University Lecturer must be culturally competent, respecting prayer times during lecture schedules, adhering to modesty norms in attire and interaction, and understanding the nuances of gender dynamics in mixed or single-gender classrooms depending on the institution's policy. Literature suggests that successful lecturers view these not as restrictions but as frameworks within which they can build trust with students.</w:t>
      </w:r>
    </w:p>
    <w:bookmarkEnd w:id="21"/>
    <w:bookmarkStart w:id="22" w:name="b.-the-bridge-between-generations"/>
    <w:p>
      <w:pPr>
        <w:pStyle w:val="Heading3"/>
      </w:pPr>
      <w:r>
        <w:t xml:space="preserve">B. The Bridge Between Generations</w:t>
      </w:r>
    </w:p>
    <w:p>
      <w:pPr>
        <w:pStyle w:val="FirstParagraph"/>
      </w:pPr>
      <w:r>
        <w:t xml:space="preserve">Kuwaiti society is characterized by a young demographic bulge. University Lecturers serve as mentors to a generation eager to modernize while remaining connected to their heritage. They are tasked with fostering critical thinking without eroding cultural identity, a delicate balance that requires high emotional intelligence and pedagogical adaptability.</w:t>
      </w:r>
    </w:p>
    <w:bookmarkEnd w:id="22"/>
    <w:bookmarkEnd w:id="23"/>
    <w:bookmarkStart w:id="27" w:name="X68c08795f05eb074ba09a240b66aae45b108916"/>
    <w:p>
      <w:pPr>
        <w:pStyle w:val="Heading2"/>
      </w:pPr>
      <w:r>
        <w:t xml:space="preserve">III. Professional Challenges in the Kuwait City Context</w:t>
      </w:r>
    </w:p>
    <w:p>
      <w:pPr>
        <w:pStyle w:val="FirstParagraph"/>
      </w:pPr>
      <w:r>
        <w:t xml:space="preserve">The role of the University Lecturer is fraught with specific challenges that differ significantly from those faced by counterparts in other regions. These challenges are deeply tied to the administrative, social, and economic landscape of Kuwait City.</w:t>
      </w:r>
    </w:p>
    <w:bookmarkStart w:id="24" w:name="X6ff6f4185e39371670667ca289a87282a9fa415"/>
    <w:p>
      <w:pPr>
        <w:pStyle w:val="Heading3"/>
      </w:pPr>
      <w:r>
        <w:t xml:space="preserve">A. The Bureaucratic and Administrative Hurdles</w:t>
      </w:r>
    </w:p>
    <w:p>
      <w:pPr>
        <w:pStyle w:val="FirstParagraph"/>
      </w:pPr>
      <w:r>
        <w:t xml:space="preserve">Institutions in Kuwait City often operate within a bureaucratic framework that can sometimes stifle academic innovation. Lecturers report delays in resource allocation, rigid curriculum approval processes, and administrative inefficiencies. However, recent reforms aim to empower faculty members with more autonomy. A competent University Lecturer must possess strong diplomatic skills to navigate these systems while advocating for their students and departments.</w:t>
      </w:r>
    </w:p>
    <w:bookmarkEnd w:id="24"/>
    <w:bookmarkStart w:id="25" w:name="b.-the-balance-of-research-and-teaching"/>
    <w:p>
      <w:pPr>
        <w:pStyle w:val="Heading3"/>
      </w:pPr>
      <w:r>
        <w:t xml:space="preserve">B. The Balance of Research and Teaching</w:t>
      </w:r>
    </w:p>
    <w:p>
      <w:pPr>
        <w:pStyle w:val="FirstParagraph"/>
      </w:pPr>
      <w:r>
        <w:t xml:space="preserve">There is an increasing pressure on University Lecturers in Kuwait City to publish in international journals and secure research grants, mirroring global academic trends. Yet, teaching loads remain heavy due to high student enrollment numbers. This dual burden often leads to professional burnout if not managed effectively. The report highlights the need for institutional support systems that recognize both teaching excellence and research output as equally vital contributions.</w:t>
      </w:r>
    </w:p>
    <w:bookmarkEnd w:id="25"/>
    <w:bookmarkStart w:id="26" w:name="c.-language-of-instruction"/>
    <w:p>
      <w:pPr>
        <w:pStyle w:val="Heading3"/>
      </w:pPr>
      <w:r>
        <w:t xml:space="preserve">C. Language of Instruction</w:t>
      </w:r>
    </w:p>
    <w:p>
      <w:pPr>
        <w:pStyle w:val="FirstParagraph"/>
      </w:pPr>
      <w:r>
        <w:t xml:space="preserve">Kuwait City’s universities offer programs in both Arabic and English, particularly in fields like medicine, engineering, and business. University Lecturers must often switch between languages or teach specialized content in a second language. This requires high linguistic proficiency and the ability to simplify complex concepts without diluting academic rigor.</w:t>
      </w:r>
    </w:p>
    <w:bookmarkEnd w:id="26"/>
    <w:bookmarkEnd w:id="27"/>
    <w:bookmarkStart w:id="31" w:name="X60025503745e81b1e914a77235d903083540d82"/>
    <w:p>
      <w:pPr>
        <w:pStyle w:val="Heading2"/>
      </w:pPr>
      <w:r>
        <w:t xml:space="preserve">IV. The Impact on Society: Beyond the Classroom</w:t>
      </w:r>
    </w:p>
    <w:p>
      <w:pPr>
        <w:pStyle w:val="FirstParagraph"/>
      </w:pPr>
      <w:r>
        <w:t xml:space="preserve">The influence of the University Lecturer extends far beyond lecture halls in Kuwait City. They are viewed as community leaders and thought leaders who contribute to national development.</w:t>
      </w:r>
    </w:p>
    <w:bookmarkStart w:id="28" w:name="a.-fostering-national-identity"/>
    <w:p>
      <w:pPr>
        <w:pStyle w:val="Heading3"/>
      </w:pPr>
      <w:r>
        <w:t xml:space="preserve">A. Fostering National Identity</w:t>
      </w:r>
    </w:p>
    <w:p>
      <w:pPr>
        <w:pStyle w:val="FirstParagraph"/>
      </w:pPr>
      <w:r>
        <w:t xml:space="preserve">Lecturers play a crucial role in shaping the national identity of Kuwaiti youth. By incorporating local history, literature, and social issues into their curricula, they help students understand their place in the world. This is particularly important in a city that is rapidly modernizing; the University Lecturer acts as an anchor to cultural roots.</w:t>
      </w:r>
    </w:p>
    <w:bookmarkEnd w:id="28"/>
    <w:bookmarkStart w:id="29" w:name="b.-entrepreneurship-and-innovation"/>
    <w:p>
      <w:pPr>
        <w:pStyle w:val="Heading3"/>
      </w:pPr>
      <w:r>
        <w:t xml:space="preserve">B. Entrepreneurship and Innovation</w:t>
      </w:r>
    </w:p>
    <w:p>
      <w:pPr>
        <w:pStyle w:val="FirstParagraph"/>
      </w:pPr>
      <w:r>
        <w:t xml:space="preserve">In line with Kuwait’s economic diversification efforts, many University Lecturers are now encouraging entrepreneurship among students. Through incubators and innovation hubs located in Kuwait City’s educational districts, lecturers guide students in turning academic ideas into viable business ventures, contributing to the local economy.</w:t>
      </w:r>
    </w:p>
    <w:bookmarkEnd w:id="29"/>
    <w:bookmarkStart w:id="30" w:name="c.-social-responsibility"/>
    <w:p>
      <w:pPr>
        <w:pStyle w:val="Heading3"/>
      </w:pPr>
      <w:r>
        <w:t xml:space="preserve">C. Social Responsibility</w:t>
      </w:r>
    </w:p>
    <w:p>
      <w:pPr>
        <w:pStyle w:val="FirstParagraph"/>
      </w:pPr>
      <w:r>
        <w:t xml:space="preserve">Lecturers often engage in community outreach programs, offering workshops on civic responsibility, health awareness, and digital literacy. In Kuwait City, where urbanization is fast-paced, these contributions help bridge the gap between academic theory and practical societal needs.</w:t>
      </w:r>
    </w:p>
    <w:bookmarkEnd w:id="30"/>
    <w:bookmarkEnd w:id="31"/>
    <w:bookmarkStart w:id="32" w:name="Xd1ad6e68d54df41bb61993a64381331401ea26a"/>
    <w:p>
      <w:pPr>
        <w:pStyle w:val="Heading2"/>
      </w:pPr>
      <w:r>
        <w:t xml:space="preserve">V. Recommendations for Enhancing the Lecturer Experience</w:t>
      </w:r>
    </w:p>
    <w:p>
      <w:pPr>
        <w:pStyle w:val="FirstParagraph"/>
      </w:pPr>
      <w:r>
        <w:t xml:space="preserve">To fully realize the potential of University Lecturers in Kuwait City, several recommendations emerge from this analysis:</w:t>
      </w:r>
    </w:p>
    <w:p>
      <w:pPr>
        <w:numPr>
          <w:ilvl w:val="0"/>
          <w:numId w:val="1001"/>
        </w:numPr>
        <w:pStyle w:val="Compact"/>
      </w:pPr>
      <w:r>
        <w:rPr>
          <w:bCs/>
          <w:b/>
        </w:rPr>
        <w:t xml:space="preserve">Cultural Competence Training:</w:t>
      </w:r>
      <w:r>
        <w:t xml:space="preserve"> </w:t>
      </w:r>
      <w:r>
        <w:t xml:space="preserve">Continuous professional development should include modules on cross-cultural pedagogy and mental health support for both staff and students.</w:t>
      </w:r>
    </w:p>
    <w:p>
      <w:pPr>
        <w:numPr>
          <w:ilvl w:val="0"/>
          <w:numId w:val="1001"/>
        </w:numPr>
        <w:pStyle w:val="Compact"/>
      </w:pPr>
      <w:r>
        <w:rPr>
          <w:bCs/>
          <w:b/>
        </w:rPr>
        <w:t xml:space="preserve">Achievement Recognition:</w:t>
      </w:r>
      <w:r>
        <w:t xml:space="preserve"> </w:t>
      </w:r>
      <w:r>
        <w:t xml:space="preserve">Institutions should implement reward systems that recognize teaching excellence, not just research output, to motivate lecturers who excel in student mentorship.</w:t>
      </w:r>
    </w:p>
    <w:p>
      <w:pPr>
        <w:numPr>
          <w:ilvl w:val="0"/>
          <w:numId w:val="1001"/>
        </w:numPr>
        <w:pStyle w:val="Compact"/>
      </w:pPr>
      <w:r>
        <w:rPr>
          <w:bCs/>
          <w:b/>
        </w:rPr>
        <w:t xml:space="preserve">Digital Integration:</w:t>
      </w:r>
      <w:r>
        <w:t xml:space="preserve"> </w:t>
      </w:r>
      <w:r>
        <w:t xml:space="preserve">Investment in digital tools and training will help Kuwait City’s universities remain competitive globally while reducing administrative burdens on lecturers.</w:t>
      </w:r>
    </w:p>
    <w:p>
      <w:pPr>
        <w:numPr>
          <w:ilvl w:val="0"/>
          <w:numId w:val="1001"/>
        </w:numPr>
        <w:pStyle w:val="Compact"/>
      </w:pPr>
      <w:r>
        <w:rPr>
          <w:bCs/>
          <w:b/>
        </w:rPr>
        <w:t xml:space="preserve">Collaborative Networks:</w:t>
      </w:r>
      <w:r>
        <w:t xml:space="preserve"> </w:t>
      </w:r>
      <w:r>
        <w:t xml:space="preserve">Establishing regional networks for University Lecturers across the Gulf Cooperation Council (GCC) can foster knowledge sharing and reduce professional isolation.</w:t>
      </w:r>
    </w:p>
    <w:bookmarkEnd w:id="32"/>
    <w:bookmarkStart w:id="33" w:name="X1607857892c5f0eb49a04d56eb045702881e4c0"/>
    <w:p>
      <w:pPr>
        <w:pStyle w:val="Heading2"/>
      </w:pPr>
      <w:r>
        <w:t xml:space="preserve">VI. Conclusion: The Indispensable Role of the University Lecturer</w:t>
      </w:r>
    </w:p>
    <w:p>
      <w:pPr>
        <w:pStyle w:val="FirstParagraph"/>
      </w:pPr>
      <w:r>
        <w:t xml:space="preserve">In conclusion, the University Lecturer in Kuwait City is far more than a transmitters of knowledge. They are cultural ambassadors, national developers, and social catalysts. Their role is indispensable to maintaining the balance between tradition and modernity that defines Kuwait City today.</w:t>
      </w:r>
    </w:p>
    <w:p>
      <w:pPr>
        <w:pStyle w:val="BodyText"/>
      </w:pPr>
      <w:r>
        <w:t xml:space="preserve">As Kuwait continues its journey toward becoming a global hub for education and commerce, the support, respect, and empowerment of its University Lecturers must remain a top priority for policymakers and institutional leaders. The literature reviewed in this report underscores that when University Lecturers are well-supported, culturally respected, and professionally empowered, they deliver unparalleled value to the students of Kuwait City and contribute significantly to the nation’s intellectual capital.</w:t>
      </w:r>
    </w:p>
    <w:p>
      <w:pPr>
        <w:pStyle w:val="BodyText"/>
      </w:pPr>
      <w:r>
        <w:t xml:space="preserve">The future of higher education in Kuwait City rests on the shoulders of these dedicated professionals. It is imperative that society recognizes their efforts not just as a service but as a vital contribution to national progress. Through continued dialogue, investment, and reform, we can ensure that the University Lecturer remains at the forefront of shaping a prosperous and enlightened Kuwait.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the University Lecturer in Kuwait City</dc:title>
  <dc:creator/>
  <dc:language>en</dc:language>
  <cp:keywords/>
  <dcterms:created xsi:type="dcterms:W3CDTF">2026-07-29T15:38:37Z</dcterms:created>
  <dcterms:modified xsi:type="dcterms:W3CDTF">2026-07-29T15:38:37Z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