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Nepal,</w:t>
      </w:r>
      <w:r>
        <w:t xml:space="preserve"> </w:t>
      </w:r>
      <w:r>
        <w:t xml:space="preserve">Kathmandu</w:t>
      </w:r>
    </w:p>
    <w:bookmarkStart w:id="26" w:name="Xd33cd29002546f8ceb1ec2abe55ce7ac2907ff9"/>
    <w:p>
      <w:pPr>
        <w:pStyle w:val="Heading1"/>
      </w:pPr>
      <w:r>
        <w:t xml:space="preserve">The Scholar in the Valley of the Temples:</w:t>
      </w:r>
      <w:r>
        <w:br/>
      </w:r>
      <w:r>
        <w:t xml:space="preserve">A Book Report on University Lecturers in Nepal, Kathmandu</w:t>
      </w:r>
    </w:p>
    <w:p>
      <w:pPr>
        <w:pStyle w:val="FirstParagraph"/>
      </w:pPr>
      <w:r>
        <w:rPr>
          <w:bCs/>
          <w:b/>
        </w:rPr>
        <w:t xml:space="preserve">Date:</w:t>
      </w:r>
      <w:r>
        <w:t xml:space="preserve"> </w:t>
      </w:r>
      <w:r>
        <w:t xml:space="preserve">October 26, 2023</w:t>
      </w:r>
      <w:r>
        <w:br/>
      </w:r>
      <w:r>
        <w:rPr>
          <w:bCs/>
          <w:b/>
        </w:rPr>
        <w:t xml:space="preserve">Subject:</w:t>
      </w:r>
      <w:r>
        <w:t xml:space="preserve">Sociological and Academic Analysis of Higher Education</w:t>
      </w:r>
    </w:p>
    <w:bookmarkStart w:id="20" w:name="X0351e0a14d61e24edb97aeb2eb1cd6f8f91bfdd"/>
    <w:p>
      <w:pPr>
        <w:pStyle w:val="Heading2"/>
      </w:pPr>
      <w:r>
        <w:t xml:space="preserve">I. Introduction: The Intellectual Heart of the Nation</w:t>
      </w:r>
    </w:p>
    <w:p>
      <w:pPr>
        <w:pStyle w:val="FirstParagraph"/>
      </w:pPr>
      <w:r>
        <w:t xml:space="preserve">Kathmandu, often described as the gateway to the Himalayas, is not merely a tourist destination but also emerges as a formidable intellectual hub for South Asia. Within this bustling metropolis lies one of its most critical institutions: the university system. This book report explores the multifaceted role of the</w:t>
      </w:r>
      <w:r>
        <w:t xml:space="preserve"> </w:t>
      </w:r>
      <w:r>
        <w:rPr>
          <w:bCs/>
          <w:b/>
        </w:rPr>
        <w:t xml:space="preserve">University Lecturer</w:t>
      </w:r>
      <w:r>
        <w:t xml:space="preserve"> </w:t>
      </w:r>
      <w:r>
        <w:t xml:space="preserve">within this specific geographic and cultural context. The text serves as an essential examination of how academic professionals in</w:t>
      </w:r>
      <w:r>
        <w:t xml:space="preserve"> </w:t>
      </w:r>
      <w:r>
        <w:rPr>
          <w:bCs/>
          <w:b/>
        </w:rPr>
        <w:t xml:space="preserve">Nepal, Kathmandu</w:t>
      </w:r>
      <w:r>
        <w:t xml:space="preserve">, navigate the complex intersection of traditional values, modern pedagogical demands, and political pressures. The central thesis argues that the university lecturer in this region is not just a transmitter of knowledge but a pivotal agent of social change, often operating under significant structural constraints while striving to maintain academic integrity.</w:t>
      </w:r>
    </w:p>
    <w:bookmarkEnd w:id="20"/>
    <w:bookmarkStart w:id="21" w:name="X591d8b0c3461dae5fe753cf567080b7fc01f90f"/>
    <w:p>
      <w:pPr>
        <w:pStyle w:val="Heading2"/>
      </w:pPr>
      <w:r>
        <w:t xml:space="preserve">II. The Context: Higher Education in Kathmandu</w:t>
      </w:r>
    </w:p>
    <w:p>
      <w:pPr>
        <w:pStyle w:val="FirstParagraph"/>
      </w:pPr>
      <w:r>
        <w:t xml:space="preserve">To understand the position of the</w:t>
      </w:r>
      <w:r>
        <w:t xml:space="preserve"> </w:t>
      </w:r>
      <w:r>
        <w:rPr>
          <w:bCs/>
          <w:b/>
        </w:rPr>
        <w:t xml:space="preserve">University Lecturer</w:t>
      </w:r>
      <w:r>
        <w:t xml:space="preserve">, one must first appreciate the unique environment of</w:t>
      </w:r>
      <w:r>
        <w:t xml:space="preserve"> </w:t>
      </w:r>
      <w:r>
        <w:rPr>
          <w:bCs/>
          <w:b/>
        </w:rPr>
        <w:t xml:space="preserve">Nepal, Kathmandu</w:t>
      </w:r>
      <w:r>
        <w:t xml:space="preserve">. The capital city is home to Tribhuvan University, Nepal’s oldest and largest institution, alongside several other private and constituent colleges. The text details how this dense concentration of academic institutions creates a competitive yet collaborative atmosphere. In Kathmandu, the university campus is often a microcosm of Nepali society itself—rife with political activism, bureaucratic inertia, and vibrant student engagement.</w:t>
      </w:r>
    </w:p>
    <w:p>
      <w:pPr>
        <w:pStyle w:val="BodyText"/>
      </w:pPr>
      <w:r>
        <w:t xml:space="preserve">The report highlights that unlike Western universities where tenure provides substantial job security, many</w:t>
      </w:r>
      <w:r>
        <w:t xml:space="preserve"> </w:t>
      </w:r>
      <w:r>
        <w:rPr>
          <w:bCs/>
          <w:b/>
        </w:rPr>
        <w:t xml:space="preserve">University Lecturers</w:t>
      </w:r>
      <w:r>
        <w:t xml:space="preserve"> </w:t>
      </w:r>
      <w:r>
        <w:t xml:space="preserve">in Nepal face precarious employment conditions. Many are on contractual bases or serve as guest faculty due to the saturation of teaching positions. This instability profoundly affects their motivation, research output, and relationship with students. The author argues that the pressure to migrate abroad (brain drain) is a constant shadow hanging over every</w:t>
      </w:r>
      <w:r>
        <w:t xml:space="preserve"> </w:t>
      </w:r>
      <w:r>
        <w:rPr>
          <w:bCs/>
          <w:b/>
        </w:rPr>
        <w:t xml:space="preserve">University Lecturer</w:t>
      </w:r>
      <w:r>
        <w:t xml:space="preserve"> </w:t>
      </w:r>
      <w:r>
        <w:t xml:space="preserve">in</w:t>
      </w:r>
      <w:r>
        <w:t xml:space="preserve"> </w:t>
      </w:r>
      <w:r>
        <w:rPr>
          <w:bCs/>
          <w:b/>
        </w:rPr>
        <w:t xml:space="preserve">Nepal, Kathmandu</w:t>
      </w:r>
      <w:r>
        <w:t xml:space="preserve">, creating a transient academic community where long-term institutional memory is often lost.</w:t>
      </w:r>
    </w:p>
    <w:bookmarkEnd w:id="21"/>
    <w:bookmarkStart w:id="22" w:name="X63dfac6fb1a3aaa920f06eba2d9a057f6a47eae"/>
    <w:p>
      <w:pPr>
        <w:pStyle w:val="Heading2"/>
      </w:pPr>
      <w:r>
        <w:t xml:space="preserve">III. The Pedagogical Challenge: Bridging Tradition and Modernity</w:t>
      </w:r>
    </w:p>
    <w:p>
      <w:pPr>
        <w:pStyle w:val="FirstParagraph"/>
      </w:pPr>
      <w:r>
        <w:t xml:space="preserve">A significant portion of the book is dedicated to analyzing teaching methodologies. In</w:t>
      </w:r>
      <w:r>
        <w:t xml:space="preserve"> </w:t>
      </w:r>
      <w:r>
        <w:rPr>
          <w:bCs/>
          <w:b/>
        </w:rPr>
        <w:t xml:space="preserve">Nepal, Kathmandu</w:t>
      </w:r>
      <w:r>
        <w:t xml:space="preserve">, the educational legacy is heavily influenced by rote learning, a remnant of colonial-era practices that persisted well into the post-monarchy era. However, there is a growing demand for critical thinking and student-centered learning approaches.</w:t>
      </w:r>
    </w:p>
    <w:p>
      <w:pPr>
        <w:pStyle w:val="BodyText"/>
      </w:pPr>
      <w:r>
        <w:t xml:space="preserve">The text posits that the</w:t>
      </w:r>
      <w:r>
        <w:t xml:space="preserve"> </w:t>
      </w:r>
      <w:r>
        <w:rPr>
          <w:bCs/>
          <w:b/>
        </w:rPr>
        <w:t xml:space="preserve">University Lecturer</w:t>
      </w:r>
      <w:r>
        <w:t xml:space="preserve"> </w:t>
      </w:r>
      <w:r>
        <w:t xml:space="preserve">acts as a bridge between these two worlds. They are tasked with deconstructing traditional hierarchies in the classroom while simultaneously respecting cultural norms of respect for elders and teachers. This dual role creates a unique pedagogical tension. The book provides case studies of lecturers who have successfully introduced interactive seminars and digital learning tools despite limited infrastructure, such as unreliable electricity or internet connectivity—a common reality in parts of</w:t>
      </w:r>
      <w:r>
        <w:t xml:space="preserve"> </w:t>
      </w:r>
      <w:r>
        <w:rPr>
          <w:bCs/>
          <w:b/>
        </w:rPr>
        <w:t xml:space="preserve">Nepal, Kathmandu</w:t>
      </w:r>
      <w:r>
        <w:t xml:space="preserve">.</w:t>
      </w:r>
    </w:p>
    <w:p>
      <w:pPr>
        <w:pStyle w:val="BodyText"/>
      </w:pPr>
      <w:r>
        <w:t xml:space="preserve">Furthermore, the report discusses the linguistic dynamics. While English is the medium of instruction for many professional courses, students often have varying levels of proficiency. The</w:t>
      </w:r>
      <w:r>
        <w:t xml:space="preserve"> </w:t>
      </w:r>
      <w:r>
        <w:rPr>
          <w:bCs/>
          <w:b/>
        </w:rPr>
        <w:t xml:space="preserve">University Lecturer</w:t>
      </w:r>
      <w:r>
        <w:t xml:space="preserve"> </w:t>
      </w:r>
      <w:r>
        <w:t xml:space="preserve">must therefore be bilingual or even trilingual (Nepali, English, and local dialects), adapting their communication style to ensure inclusivity without compromising academic rigor.</w:t>
      </w:r>
    </w:p>
    <w:bookmarkEnd w:id="22"/>
    <w:bookmarkStart w:id="23" w:name="X59aa4e1bc03db5d9ee138261a1dd098996f7b66"/>
    <w:p>
      <w:pPr>
        <w:pStyle w:val="Heading2"/>
      </w:pPr>
      <w:r>
        <w:t xml:space="preserve">IV. Political Interference and Academic Autonomy</w:t>
      </w:r>
    </w:p>
    <w:p>
      <w:pPr>
        <w:pStyle w:val="FirstParagraph"/>
      </w:pPr>
      <w:r>
        <w:t xml:space="preserve">No analysis of academia in</w:t>
      </w:r>
      <w:r>
        <w:t xml:space="preserve"> </w:t>
      </w:r>
      <w:r>
        <w:rPr>
          <w:bCs/>
          <w:b/>
        </w:rPr>
        <w:t xml:space="preserve">Nepal, Kathmandu</w:t>
      </w:r>
      <w:r>
        <w:t xml:space="preserve">, would be complete without addressing politics. The book unflinchingly examines the entanglement of political parties with university administration. Student wings of major political parties often control campus movements, which can disrupt academic calendars and intimidate faculty members.</w:t>
      </w:r>
    </w:p>
    <w:p>
      <w:pPr>
        <w:pStyle w:val="BodyText"/>
      </w:pPr>
      <w:r>
        <w:t xml:space="preserve">The text illustrates how</w:t>
      </w:r>
      <w:r>
        <w:t xml:space="preserve"> </w:t>
      </w:r>
      <w:r>
        <w:rPr>
          <w:bCs/>
          <w:b/>
        </w:rPr>
        <w:t xml:space="preserve">University Lecturers</w:t>
      </w:r>
      <w:r>
        <w:t xml:space="preserve"> </w:t>
      </w:r>
      <w:r>
        <w:t xml:space="preserve">frequently find themselves caught in the crossfire. They are expected to remain neutral, yet their appointments, promotions, and even daily safety can be influenced by political affiliations. The report offers a poignant look at how lecturers navigate these waters: some choose silence to preserve their careers, while others engage in quiet resistance by focusing strictly on classroom pedagogy and student welfare away from the political fray. The resilience of</w:t>
      </w:r>
      <w:r>
        <w:t xml:space="preserve"> </w:t>
      </w:r>
      <w:r>
        <w:rPr>
          <w:bCs/>
          <w:b/>
        </w:rPr>
        <w:t xml:space="preserve">University Lecturers</w:t>
      </w:r>
      <w:r>
        <w:t xml:space="preserve"> </w:t>
      </w:r>
      <w:r>
        <w:t xml:space="preserve">in maintaining academic autonomy amidst this chaos is presented as a heroic, albeit understated, aspect of their professional identity.</w:t>
      </w:r>
    </w:p>
    <w:bookmarkEnd w:id="23"/>
    <w:bookmarkStart w:id="24" w:name="Xc3f2ad33ca7b8f510006e838594b6bf0a389242"/>
    <w:p>
      <w:pPr>
        <w:pStyle w:val="Heading2"/>
      </w:pPr>
      <w:r>
        <w:t xml:space="preserve">V. Research and Development: A Struggle for Recognition</w:t>
      </w:r>
    </w:p>
    <w:p>
      <w:pPr>
        <w:pStyle w:val="FirstParagraph"/>
      </w:pPr>
      <w:r>
        <w:t xml:space="preserve">The book critically assesses the research ecosystem. In many Western contexts, research is a core component of a lecturer’s workload. However, in</w:t>
      </w:r>
      <w:r>
        <w:t xml:space="preserve"> </w:t>
      </w:r>
      <w:r>
        <w:rPr>
          <w:bCs/>
          <w:b/>
        </w:rPr>
        <w:t xml:space="preserve">Nepal, Kathmandu</w:t>
      </w:r>
      <w:r>
        <w:t xml:space="preserve">, the heavy teaching load—often exceeding 20 hours per week—leaves little time for original research. The text argues that the incentive structure in Nepali universities does not sufficiently reward high-impact research.</w:t>
      </w:r>
    </w:p>
    <w:p>
      <w:pPr>
        <w:pStyle w:val="BodyText"/>
      </w:pPr>
      <w:r>
        <w:t xml:space="preserve">Nevertheless, the report highlights a burgeoning community of scholars within</w:t>
      </w:r>
      <w:r>
        <w:t xml:space="preserve"> </w:t>
      </w:r>
      <w:r>
        <w:rPr>
          <w:bCs/>
          <w:b/>
        </w:rPr>
        <w:t xml:space="preserve">Nepal, Kathmandu</w:t>
      </w:r>
      <w:r>
        <w:t xml:space="preserve"> </w:t>
      </w:r>
      <w:r>
        <w:t xml:space="preserve">who are publishing internationally. These individuals often utilize digital platforms and international collaborations to bypass local bureaucratic hurdles. The book suggests that empowering</w:t>
      </w:r>
      <w:r>
        <w:t xml:space="preserve"> </w:t>
      </w:r>
      <w:r>
        <w:rPr>
          <w:bCs/>
          <w:b/>
        </w:rPr>
        <w:t xml:space="preserve">University Lecturers</w:t>
      </w:r>
      <w:r>
        <w:t xml:space="preserve"> </w:t>
      </w:r>
      <w:r>
        <w:t xml:space="preserve">with research grants and reduced teaching loads could unlock a wealth of knowledge relevant to Nepal’s specific developmental challenges, such as climate change, urbanization, and post-conflict reconstruction.</w:t>
      </w:r>
    </w:p>
    <w:bookmarkEnd w:id="24"/>
    <w:bookmarkStart w:id="25" w:name="vi.-conclusion-the-catalyst-for-change"/>
    <w:p>
      <w:pPr>
        <w:pStyle w:val="Heading2"/>
      </w:pPr>
      <w:r>
        <w:t xml:space="preserve">VI. Conclusion: The Catalyst for Change</w:t>
      </w:r>
    </w:p>
    <w:p>
      <w:pPr>
        <w:pStyle w:val="FirstParagraph"/>
      </w:pPr>
      <w:r>
        <w:t xml:space="preserve">In conclusion, this book report emphasizes that the</w:t>
      </w:r>
      <w:r>
        <w:t xml:space="preserve"> </w:t>
      </w:r>
      <w:r>
        <w:rPr>
          <w:bCs/>
          <w:b/>
        </w:rPr>
        <w:t xml:space="preserve">University Lecturer</w:t>
      </w:r>
      <w:r>
        <w:t xml:space="preserve"> </w:t>
      </w:r>
      <w:r>
        <w:t xml:space="preserve">in</w:t>
      </w:r>
      <w:r>
        <w:t xml:space="preserve"> </w:t>
      </w:r>
      <w:r>
        <w:rPr>
          <w:bCs/>
          <w:b/>
        </w:rPr>
        <w:t xml:space="preserve">Nepal, Kathmandu</w:t>
      </w:r>
      <w:r>
        <w:t xml:space="preserve">, is a figure of immense complexity and resilience. They are educators navigating political storms, cultural transitions, and resource limitations. The text serves as both a critique of the systemic failures in higher education administration and a tribute to the individuals who continue to teach with passion despite these odds.</w:t>
      </w:r>
    </w:p>
    <w:p>
      <w:pPr>
        <w:pStyle w:val="BodyText"/>
      </w:pPr>
      <w:r>
        <w:t xml:space="preserve">The ultimate message of the work is that investing in</w:t>
      </w:r>
      <w:r>
        <w:t xml:space="preserve"> </w:t>
      </w:r>
      <w:r>
        <w:rPr>
          <w:bCs/>
          <w:b/>
        </w:rPr>
        <w:t xml:space="preserve">University Lecturers</w:t>
      </w:r>
      <w:r>
        <w:t xml:space="preserve"> </w:t>
      </w:r>
      <w:r>
        <w:t xml:space="preserve">is not merely an academic concern but a national imperative for</w:t>
      </w:r>
      <w:r>
        <w:t xml:space="preserve"> </w:t>
      </w:r>
      <w:r>
        <w:rPr>
          <w:bCs/>
          <w:b/>
        </w:rPr>
        <w:t xml:space="preserve">Nepal, Kathmandu</w:t>
      </w:r>
      <w:r>
        <w:t xml:space="preserve">. By improving their working conditions, ensuring academic freedom, and supporting research initiatives, Nepal can harness the intellectual potential of its capital city. The lecturer stands as the cornerstone of this transformation—a beacon of hope and knowledge in a rapidly evolving society.</w:t>
      </w:r>
    </w:p>
    <w:p>
      <w:pPr>
        <w:pStyle w:val="BodyText"/>
      </w:pPr>
      <w:r>
        <w:rPr>
          <w:iCs/>
          <w:i/>
        </w:rPr>
        <w:t xml:space="preserve">This report underscores that understanding the specific challenges and triumphs of</w:t>
      </w:r>
      <w:r>
        <w:rPr>
          <w:iCs/>
          <w:i/>
        </w:rPr>
        <w:t xml:space="preserve"> </w:t>
      </w:r>
      <w:r>
        <w:rPr>
          <w:bCs/>
          <w:b/>
          <w:iCs/>
          <w:i/>
        </w:rPr>
        <w:t xml:space="preserve">University Lecturers</w:t>
      </w:r>
      <w:r>
        <w:rPr>
          <w:iCs/>
          <w:i/>
        </w:rPr>
        <w:t xml:space="preserve"> </w:t>
      </w:r>
      <w:r>
        <w:rPr>
          <w:iCs/>
          <w:i/>
        </w:rPr>
        <w:t xml:space="preserve">is key to unlocking the future educational potential of</w:t>
      </w:r>
      <w:r>
        <w:rPr>
          <w:iCs/>
          <w:i/>
        </w:rPr>
        <w:t xml:space="preserve"> </w:t>
      </w:r>
      <w:r>
        <w:rPr>
          <w:bCs/>
          <w:b/>
          <w:iCs/>
          <w:i/>
        </w:rPr>
        <w:t xml:space="preserve">Nepal, Kathmandu</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Dynamics of University Lecturers in Nepal, Kathmandu</dc:title>
  <dc:creator/>
  <dc:language>en</dc:language>
  <cp:keywords/>
  <dcterms:created xsi:type="dcterms:W3CDTF">2026-07-29T18:23:25Z</dcterms:created>
  <dcterms:modified xsi:type="dcterms:W3CDTF">2026-07-29T18:23:25Z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