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Pakistan</w:t>
      </w:r>
      <w:r>
        <w:t xml:space="preserve"> </w:t>
      </w:r>
      <w:r>
        <w:t xml:space="preserve">Islamabad</w:t>
      </w:r>
    </w:p>
    <w:bookmarkStart w:id="29" w:name="X0e6ffb9cadfbd8daf20970a3e1aa646adc8eabc"/>
    <w:p>
      <w:pPr>
        <w:pStyle w:val="Heading1"/>
      </w:pPr>
      <w:r>
        <w:t xml:space="preserve">Book Report &amp; Analytical Review:</w:t>
      </w:r>
      <w:r>
        <w:br/>
      </w:r>
      <w:r>
        <w:t xml:space="preserve">The Role and Evolution of the University Lecturer in Pakistan Islamabad</w:t>
      </w:r>
    </w:p>
    <w:p>
      <w:pPr>
        <w:pStyle w:val="FirstParagraph"/>
      </w:pPr>
      <w:r>
        <w:rPr>
          <w:bCs/>
          <w:b/>
        </w:rPr>
        <w:t xml:space="preserve">Date:</w:t>
      </w:r>
      <w:r>
        <w:t xml:space="preserve"> </w:t>
      </w:r>
      <w:r>
        <w:t xml:space="preserve">October 26, 2023</w:t>
      </w:r>
      <w:r>
        <w:br/>
      </w:r>
      <w:r>
        <w:t xml:space="preserve"> Academic Sociology &amp; Higher Education Policy</w:t>
      </w:r>
      <w:r>
        <w:br/>
      </w:r>
      <w:r>
        <w:rPr>
          <w:bCs/>
          <w:b/>
        </w:rPr>
        <w:t xml:space="preserve">Prepared For:</w:t>
      </w:r>
      <w:r>
        <w:t xml:space="preserve"> Department of Educational Studies</w:t>
      </w:r>
    </w:p>
    <w:bookmarkStart w:id="20" w:name="introduction"/>
    <w:p>
      <w:pPr>
        <w:pStyle w:val="Heading2"/>
      </w:pPr>
      <w:r>
        <w:t xml:space="preserve">1. Introduction</w:t>
      </w:r>
    </w:p>
    <w:p>
      <w:pPr>
        <w:pStyle w:val="FirstParagraph"/>
      </w:pPr>
      <w:r>
        <w:t xml:space="preserve">The higher education landscape in Pakistan has undergone significant transformation over the past two decades, driven by globalization, technological advancement, and national policy reforms. Central to this evolution is the figure of the</w:t>
      </w:r>
      <w:r>
        <w:t xml:space="preserve"> </w:t>
      </w:r>
      <w:r>
        <w:rPr>
          <w:bCs/>
          <w:b/>
        </w:rPr>
        <w:t xml:space="preserve">University Lecturer</w:t>
      </w:r>
      <w:r>
        <w:t xml:space="preserve">. This report analyzes the multifaceted role of university lecturers within the specific context of</w:t>
      </w:r>
      <w:r>
        <w:t xml:space="preserve"> </w:t>
      </w:r>
      <w:r>
        <w:rPr>
          <w:bCs/>
          <w:b/>
        </w:rPr>
        <w:t xml:space="preserve">Pakistan Islamabad</w:t>
      </w:r>
      <w:r>
        <w:t xml:space="preserve">, a hub for administrative power, diplomatic missions, and premier educational institutions. By examining academic literature, policy documents from the Higher Education Commission (HEC), and sociological studies on academia in South Asia, this report aims to elucidate how the identity of the university lecturer is constructed and challenged in the capital city.</w:t>
      </w:r>
    </w:p>
    <w:bookmarkEnd w:id="20"/>
    <w:bookmarkStart w:id="21" w:name="X818ac6538a52eeb2958e23e70eb810f900f16ab"/>
    <w:p>
      <w:pPr>
        <w:pStyle w:val="Heading2"/>
      </w:pPr>
      <w:r>
        <w:t xml:space="preserve">2. Theoretical Framework: Defining University Lecturers</w:t>
      </w:r>
    </w:p>
    <w:p>
      <w:pPr>
        <w:pStyle w:val="FirstParagraph"/>
      </w:pPr>
      <w:r>
        <w:t xml:space="preserve">In contemporary academic discourse, the</w:t>
      </w:r>
      <w:r>
        <w:t xml:space="preserve"> </w:t>
      </w:r>
      <w:r>
        <w:rPr>
          <w:bCs/>
          <w:b/>
        </w:rPr>
        <w:t xml:space="preserve">University LecturerPakistan Islamabad</w:t>
      </w:r>
    </w:p>
    <w:p>
      <w:pPr>
        <w:pStyle w:val="BodyText"/>
      </w:pPr>
      <w:r>
        <w:t xml:space="preserve">The report draws upon the concept of "academic capitalism," where universities operate in competitive markets. In</w:t>
      </w:r>
      <w:r>
        <w:t xml:space="preserve"> </w:t>
      </w:r>
      <w:r>
        <w:rPr>
          <w:bCs/>
          <w:b/>
        </w:rPr>
        <w:t xml:space="preserve">Pakistan IslamabadUniversity Lecturer</w:t>
      </w:r>
    </w:p>
    <w:bookmarkEnd w:id="21"/>
    <w:bookmarkStart w:id="24" w:name="X634acfd40358627c5b675c3f68d7c2a7b810522"/>
    <w:p>
      <w:pPr>
        <w:pStyle w:val="Heading2"/>
      </w:pPr>
      <w:r>
        <w:t xml:space="preserve">3. Contextual Analysis: The Islamabad Paradigm</w:t>
      </w:r>
    </w:p>
    <w:p>
      <w:pPr>
        <w:pStyle w:val="FirstParagraph"/>
      </w:pPr>
      <w:r>
        <w:rPr>
          <w:bCs/>
          <w:b/>
        </w:rPr>
        <w:t xml:space="preserve">Pakistan IslamabadUniversity Lecturer</w:t>
      </w:r>
    </w:p>
    <w:bookmarkStart w:id="22" w:name="institutional-diversity"/>
    <w:p>
      <w:pPr>
        <w:pStyle w:val="Heading3"/>
      </w:pPr>
      <w:r>
        <w:t xml:space="preserve">3.1 Institutional Diversity</w:t>
      </w:r>
    </w:p>
    <w:p>
      <w:pPr>
        <w:pStyle w:val="FirstParagraph"/>
      </w:pPr>
      <w:r>
        <w:t xml:space="preserve">The ecosystem of</w:t>
      </w:r>
      <w:r>
        <w:t xml:space="preserve"> </w:t>
      </w:r>
      <w:r>
        <w:rPr>
          <w:bCs/>
          <w:b/>
        </w:rPr>
        <w:t xml:space="preserve">Pakistan IslamabadPakistan Islamabad</w:t>
      </w:r>
    </w:p>
    <w:bookmarkEnd w:id="22"/>
    <w:bookmarkStart w:id="23" w:name="the-impact-of-digitalization"/>
    <w:p>
      <w:pPr>
        <w:pStyle w:val="Heading3"/>
      </w:pPr>
      <w:r>
        <w:t xml:space="preserve">2.2 The Impact of Digitalization</w:t>
      </w:r>
    </w:p>
    <w:p>
      <w:pPr>
        <w:pStyle w:val="FirstParagraph"/>
      </w:pPr>
      <w:r>
        <w:t xml:space="preserve">The integration of digital tools in education has been accelerated post-2020. Lecturers in</w:t>
      </w:r>
      <w:r>
        <w:t xml:space="preserve"> </w:t>
      </w:r>
      <w:r>
        <w:rPr>
          <w:bCs/>
          <w:b/>
        </w:rPr>
        <w:t xml:space="preserve">Pakistan IslamabadUniversity Lecturer</w:t>
      </w:r>
      <w:r>
        <w:t xml:space="preserve"> profiles now include digital literacy as a core competency, not just an auxiliary skill.</w:t>
      </w:r>
    </w:p>
    <w:bookmarkEnd w:id="23"/>
    <w:bookmarkEnd w:id="24"/>
    <w:bookmarkStart w:id="25" w:name="Xb6f8ef584f98cda67957c0adb3f28a68d2f31b7"/>
    <w:p>
      <w:pPr>
        <w:pStyle w:val="Heading2"/>
      </w:pPr>
      <w:r>
        <w:t xml:space="preserve">4. Key Challenges Facing University Lecturers</w:t>
      </w:r>
    </w:p>
    <w:p>
      <w:pPr>
        <w:pStyle w:val="FirstParagraph"/>
      </w:pPr>
      <w:r>
        <w:t xml:space="preserve">The analysis identifies several critical challenges specific to the region:</w:t>
      </w:r>
    </w:p>
    <w:p>
      <w:pPr>
        <w:numPr>
          <w:ilvl w:val="0"/>
          <w:numId w:val="1001"/>
        </w:numPr>
        <w:pStyle w:val="Compact"/>
      </w:pPr>
      <w:r>
        <w:rPr>
          <w:bCs/>
          <w:b/>
        </w:rPr>
        <w:t xml:space="preserve">Bureaucratic Interference:</w:t>
      </w:r>
      <w:r>
        <w:t xml:space="preserve"> In</w:t>
      </w:r>
      <w:r>
        <w:t xml:space="preserve"> </w:t>
      </w:r>
      <w:r>
        <w:rPr>
          <w:bCs/>
          <w:b/>
        </w:rPr>
        <w:t xml:space="preserve">Pakistan Islamabad</w:t>
      </w:r>
    </w:p>
    <w:p>
      <w:pPr>
        <w:numPr>
          <w:ilvl w:val="0"/>
          <w:numId w:val="1001"/>
        </w:numPr>
        <w:pStyle w:val="Compact"/>
      </w:pPr>
      <w:r>
        <w:rPr>
          <w:bCs/>
          <w:b/>
        </w:rPr>
        <w:t xml:space="preserve">Safety and Security:</w:t>
      </w:r>
      <w:r>
        <w:t xml:space="preserve"> While Islamabad is one of the safest cities in Pakistan, concerns about regional instability occasionally affect student attendance and lecturer mobility, requiring resilience from academic staff.</w:t>
      </w:r>
    </w:p>
    <w:p>
      <w:pPr>
        <w:numPr>
          <w:ilvl w:val="0"/>
          <w:numId w:val="1001"/>
        </w:numPr>
        <w:pStyle w:val="Compact"/>
      </w:pPr>
      <w:r>
        <w:rPr>
          <w:bCs/>
          <w:b/>
        </w:rPr>
        <w:t xml:space="preserve">Cultural Expectations:</w:t>
      </w:r>
      <w:r>
        <w:t xml:space="preserve"> Societal expectations in</w:t>
      </w:r>
      <w:r>
        <w:t xml:space="preserve"> </w:t>
      </w:r>
      <w:r>
        <w:rPr>
          <w:bCs/>
          <w:b/>
        </w:rPr>
        <w:t xml:space="preserve">Pakistan Islamabad</w:t>
      </w:r>
    </w:p>
    <w:p>
      <w:pPr>
        <w:numPr>
          <w:ilvl w:val="0"/>
          <w:numId w:val="1001"/>
        </w:numPr>
        <w:pStyle w:val="Compact"/>
      </w:pPr>
      <w:r>
        <w:rPr>
          <w:bCs/>
          <w:b/>
        </w:rPr>
        <w:t xml:space="preserve">Research vs. Teaching Balance:</w:t>
      </w:r>
      <w:r>
        <w:t xml:space="preserve"> The HEC’s promotion criteria heavily favor research output (CSSCI/Scopus publications). Consequently, many</w:t>
      </w:r>
      <w:r>
        <w:t xml:space="preserve"> </w:t>
      </w:r>
      <w:r>
        <w:rPr>
          <w:bCs/>
          <w:b/>
        </w:rPr>
        <w:t xml:space="preserve">University Lecturer</w:t>
      </w:r>
      <w:r>
        <w:t xml:space="preserve"> roles are skewed toward research at the expense of undergraduate teaching quality, a trend that is particularly visible in elite Islamabad institutions.</w:t>
      </w:r>
    </w:p>
    <w:bookmarkEnd w:id="25"/>
    <w:bookmarkStart w:id="26" w:name="X8b19d8646fb218877e1ee3ded6011c866ae97ee"/>
    <w:p>
      <w:pPr>
        <w:pStyle w:val="Heading2"/>
      </w:pPr>
      <w:r>
        <w:t xml:space="preserve">5. Opportunities and Professional Development</w:t>
      </w:r>
    </w:p>
    <w:p>
      <w:pPr>
        <w:pStyle w:val="FirstParagraph"/>
      </w:pPr>
      <w:r>
        <w:t xml:space="preserve">Despite challenges, the role of the</w:t>
      </w:r>
      <w:r>
        <w:t xml:space="preserve"> </w:t>
      </w:r>
      <w:r>
        <w:rPr>
          <w:bCs/>
          <w:b/>
        </w:rPr>
        <w:t xml:space="preserve">University Lecturer</w:t>
      </w:r>
      <w:r>
        <w:t xml:space="preserve"> in</w:t>
      </w:r>
      <w:r>
        <w:t xml:space="preserve"> </w:t>
      </w:r>
      <w:r>
        <w:rPr>
          <w:bCs/>
          <w:b/>
        </w:rPr>
        <w:t xml:space="preserve">Pakistan Islamabad</w:t>
      </w:r>
    </w:p>
    <w:p>
      <w:pPr>
        <w:numPr>
          <w:ilvl w:val="0"/>
          <w:numId w:val="1002"/>
        </w:numPr>
        <w:pStyle w:val="Compact"/>
      </w:pPr>
      <w:r>
        <w:rPr>
          <w:bCs/>
          <w:b/>
        </w:rPr>
        <w:t xml:space="preserve">National Policy Influence:</w:t>
      </w:r>
      <w:r>
        <w:t xml:space="preserve"> Lecturers in Islamabad are often consulted by government bodies for curriculum development and policy drafting, giving them a platform to shape national education outcomes.</w:t>
      </w:r>
    </w:p>
    <w:p>
      <w:pPr>
        <w:numPr>
          <w:ilvl w:val="0"/>
          <w:numId w:val="1002"/>
        </w:numPr>
        <w:pStyle w:val="Compact"/>
      </w:pPr>
      <w:r>
        <w:rPr>
          <w:bCs/>
          <w:b/>
        </w:rPr>
        <w:t xml:space="preserve">International Collaboration:</w:t>
      </w:r>
      <w:r>
        <w:t xml:space="preserve"> Due to the presence of embassies and international organizations, lecturers have easier access to global networks, exchange programs, and comparative research opportunities.</w:t>
      </w:r>
    </w:p>
    <w:p>
      <w:pPr>
        <w:numPr>
          <w:ilvl w:val="0"/>
          <w:numId w:val="1002"/>
        </w:numPr>
        <w:pStyle w:val="Compact"/>
      </w:pPr>
      <w:r>
        <w:rPr>
          <w:bCs/>
          <w:b/>
        </w:rPr>
        <w:t xml:space="preserve">Innovation Hubs:</w:t>
      </w:r>
      <w:r>
        <w:t xml:space="preserve"> &gt;The city’s proximity to tech parks and startups allows lecturers in STEM fields to engage in industry-academia partnerships that are less common in other regions of Pakistan.</w:t>
      </w:r>
    </w:p>
    <w:bookmarkEnd w:id="26"/>
    <w:bookmarkStart w:id="27" w:name="recommendations-for-stakeholders"/>
    <w:p>
      <w:pPr>
        <w:pStyle w:val="Heading2"/>
      </w:pPr>
      <w:r>
        <w:t xml:space="preserve">6. Recommendations for Stakeholders</w:t>
      </w:r>
    </w:p>
    <w:p>
      <w:pPr>
        <w:pStyle w:val="FirstParagraph"/>
      </w:pPr>
      <w:r>
        <w:t xml:space="preserve">To enhance the efficacy of</w:t>
      </w:r>
      <w:r>
        <w:t xml:space="preserve"> </w:t>
      </w:r>
      <w:r>
        <w:rPr>
          <w:bCs/>
          <w:b/>
        </w:rPr>
        <w:t xml:space="preserve">University Lecturers</w:t>
      </w:r>
      <w:r>
        <w:t xml:space="preserve"> in</w:t>
      </w:r>
      <w:r>
        <w:t xml:space="preserve"> </w:t>
      </w:r>
      <w:r>
        <w:rPr>
          <w:bCs/>
          <w:b/>
        </w:rPr>
        <w:t xml:space="preserve">Pakistan Islamabad</w:t>
      </w:r>
    </w:p>
    <w:p>
      <w:pPr>
        <w:numPr>
          <w:ilvl w:val="0"/>
          <w:numId w:val="1003"/>
        </w:numPr>
        <w:pStyle w:val="Compact"/>
      </w:pPr>
      <w:r>
        <w:rPr>
          <w:bCs/>
          <w:b/>
        </w:rPr>
        <w:t xml:space="preserve">Balanced Evaluation Metrics:</w:t>
      </w:r>
      <w:r>
        <w:t xml:space="preserve"> HEC and university administrations should revise promotion criteria to weigh teaching excellence equally with research output.</w:t>
      </w:r>
    </w:p>
    <w:p>
      <w:pPr>
        <w:numPr>
          <w:ilvl w:val="0"/>
          <w:numId w:val="1003"/>
        </w:numPr>
        <w:pStyle w:val="Compact"/>
      </w:pPr>
      <w:r>
        <w:rPr>
          <w:bCs/>
          <w:b/>
        </w:rPr>
        <w:t xml:space="preserve">Mental Health Support:</w:t>
      </w:r>
      <w:r>
        <w:t xml:space="preserve"> Institutions must provide counseling and support systems for lecturers dealing with high-stress environments and job insecurity.</w:t>
      </w:r>
    </w:p>
    <w:p>
      <w:pPr>
        <w:numPr>
          <w:ilvl w:val="0"/>
          <w:numId w:val="1003"/>
        </w:numPr>
        <w:pStyle w:val="Compact"/>
      </w:pPr>
      <w:r>
        <w:rPr>
          <w:bCs/>
          <w:b/>
        </w:rPr>
        <w:t xml:space="preserve">Campus Safety Protocols:</w:t>
      </w:r>
      <w:r>
        <w:t xml:space="preserve"> Enhanced security measures should be maintained to ensure a stable academic environment in</w:t>
      </w:r>
      <w:r>
        <w:t xml:space="preserve"> </w:t>
      </w:r>
      <w:r>
        <w:rPr>
          <w:bCs/>
          <w:b/>
        </w:rPr>
        <w:t xml:space="preserve">Pakistan Islamabad</w:t>
      </w:r>
    </w:p>
    <w:p>
      <w:pPr>
        <w:numPr>
          <w:ilvl w:val="0"/>
          <w:numId w:val="1003"/>
        </w:numPr>
        <w:pStyle w:val="Compact"/>
      </w:pPr>
      <w:r>
        <w:rPr>
          <w:bCs/>
          <w:b/>
        </w:rPr>
        <w:t xml:space="preserve">Continuous Professional Development:</w:t>
      </w:r>
      <w:r>
        <w:t xml:space="preserve"> Regular workshops on pedagogy, digital tools, and ethical research practices should be mandatory for all lecturers.</w:t>
      </w:r>
    </w:p>
    <w:bookmarkEnd w:id="27"/>
    <w:bookmarkStart w:id="28" w:name="conclusion"/>
    <w:p>
      <w:pPr>
        <w:pStyle w:val="Heading2"/>
      </w:pPr>
      <w:r>
        <w:t xml:space="preserve">7. Conclusion</w:t>
      </w:r>
    </w:p>
    <w:p>
      <w:pPr>
        <w:pStyle w:val="FirstParagraph"/>
      </w:pPr>
      <w:r>
        <w:t xml:space="preserve">The</w:t>
      </w:r>
      <w:r>
        <w:t xml:space="preserve"> </w:t>
      </w:r>
      <w:r>
        <w:rPr>
          <w:bCs/>
          <w:b/>
        </w:rPr>
        <w:t xml:space="preserve">University Lecturer</w:t>
      </w:r>
      <w:r>
        <w:t xml:space="preserve"> in</w:t>
      </w:r>
      <w:r>
        <w:t xml:space="preserve"> </w:t>
      </w:r>
      <w:r>
        <w:rPr>
          <w:bCs/>
          <w:b/>
        </w:rPr>
        <w:t xml:space="preserve">Pakistan IslamabadPakistan Islamabad</w:t>
      </w:r>
      <w:r>
        <w:t xml:space="preserve"> can empower its lecturers to drive higher education reform effectively.</w:t>
      </w:r>
    </w:p>
    <w:p>
      <w:pPr>
        <w:pStyle w:val="BodyText"/>
      </w:pPr>
      <w:r>
        <w:t xml:space="preserve">This report concludes that the future of higher education in</w:t>
      </w:r>
      <w:r>
        <w:t xml:space="preserve"> </w:t>
      </w:r>
      <w:r>
        <w:rPr>
          <w:bCs/>
          <w:b/>
        </w:rPr>
        <w:t xml:space="preserve">Pakistan IslamabadUniversity Lecturer</w:t>
      </w:r>
      <w:r>
        <w:t xml:space="preserve"> is not just an academic necessity but a strategic imperative for national development.</w:t>
      </w:r>
    </w:p>
    <w:p>
      <w:r>
        <w:pict>
          <v:rect style="width:0;height:1.5pt" o:hralign="center" o:hrstd="t" o:hr="t"/>
        </w:pict>
      </w:r>
    </w:p>
    <w:p>
      <w:pPr>
        <w:pStyle w:val="FirstParagraph"/>
      </w:pPr>
      <w:r>
        <w:rPr>
          <w:iCs/>
          <w:i/>
        </w:rPr>
        <w:t xml:space="preserve">Note: This book report synthesizes various academic perspectives on higher education in South Asia, specifically focusing on case studies and policy analyses from Islamabad. It serves as a comprehensive overview of the current state of academia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University Lecturer in Pakistan Islamabad</dc:title>
  <dc:creator/>
  <dc:language>en</dc:language>
  <cp:keywords/>
  <dcterms:created xsi:type="dcterms:W3CDTF">2026-07-30T11:44:12Z</dcterms:created>
  <dcterms:modified xsi:type="dcterms:W3CDTF">2026-07-30T11:44:12Z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