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Moscow,</w:t>
      </w:r>
      <w:r>
        <w:t xml:space="preserve"> </w:t>
      </w:r>
      <w:r>
        <w:t xml:space="preserve">Russia</w:t>
      </w:r>
    </w:p>
    <w:bookmarkStart w:id="27" w:name="X41126272d0b60b4529144cbe83bb59bf957633a"/>
    <w:p>
      <w:pPr>
        <w:pStyle w:val="Heading1"/>
      </w:pPr>
      <w:r>
        <w:t xml:space="preserve">A Critical Synthesis on the Role, Responsibilities, and Cultural Positioning of the University Lecturer in Moscow, Russia</w:t>
      </w:r>
    </w:p>
    <w:p>
      <w:pPr>
        <w:pStyle w:val="FirstParagraph"/>
      </w:pPr>
      <w:r>
        <w:t xml:space="preserve">Date: October 26, 2023 | Subject: Higher Education Studies | Location Focus: Russia, Moscow</w:t>
      </w:r>
    </w:p>
    <w:bookmarkStart w:id="20" w:name="X736b8021b9cb365be2fc7f4fd3dc6f3dd33c7ce"/>
    <w:p>
      <w:pPr>
        <w:pStyle w:val="Heading2"/>
      </w:pPr>
      <w:r>
        <w:t xml:space="preserve">1. Introduction to the Academic Environment in Russia's Capital</w:t>
      </w:r>
    </w:p>
    <w:p>
      <w:pPr>
        <w:pStyle w:val="FirstParagraph"/>
      </w:pPr>
      <w:r>
        <w:t xml:space="preserve">The landscape of higher education in the Russian Federation is a complex tapestry woven from deep historical roots and rapid modernization. At the center of this academic ecosystem stands Moscow, a city that serves as both an intellectual metropolis and a political stronghold. Within Moscow's university sector—encompassing prestigious institutions such as Lomonosov State University (MSU), the Higher School of Economics (HSE), and the Independent University of Moscow—the</w:t>
      </w:r>
      <w:r>
        <w:t xml:space="preserve"> </w:t>
      </w:r>
      <w:r>
        <w:rPr>
          <w:bCs/>
          <w:b/>
        </w:rPr>
        <w:t xml:space="preserve">University Lecturer</w:t>
      </w:r>
      <w:r>
        <w:t xml:space="preserve"> </w:t>
      </w:r>
      <w:r>
        <w:t xml:space="preserve">is not merely an instructor but a pivotal guardian of scholarly integrity, cultural transmission, and critical thought.</w:t>
      </w:r>
    </w:p>
    <w:p>
      <w:pPr>
        <w:pStyle w:val="BodyText"/>
      </w:pPr>
      <w:r>
        <w:t xml:space="preserve">This report provides a comprehensive analysis of the role of the</w:t>
      </w:r>
      <w:r>
        <w:t xml:space="preserve"> </w:t>
      </w:r>
      <w:r>
        <w:rPr>
          <w:bCs/>
          <w:b/>
        </w:rPr>
        <w:t xml:space="preserve">University Lecturer</w:t>
      </w:r>
      <w:r>
        <w:t xml:space="preserve">, contextualized specifically within the socio-political and educational framework of Moscow. The unique dynamics between state directives, academic freedom, and pedagogical duty create a distinct environment for educators in this region. Understanding these nuances is essential for anyone seeking to comprehend modern Russian academia.</w:t>
      </w:r>
    </w:p>
    <w:bookmarkEnd w:id="20"/>
    <w:bookmarkStart w:id="21" w:name="defining-the-role-more-than-instruction"/>
    <w:p>
      <w:pPr>
        <w:pStyle w:val="Heading2"/>
      </w:pPr>
      <w:r>
        <w:t xml:space="preserve">2. Defining the Role: More Than Instruction</w:t>
      </w:r>
    </w:p>
    <w:p>
      <w:pPr>
        <w:pStyle w:val="FirstParagraph"/>
      </w:pPr>
      <w:r>
        <w:t xml:space="preserve">In the traditional Russian academic paradigm, particularly as observed in Moscow's elite universities, the</w:t>
      </w:r>
      <w:r>
        <w:t xml:space="preserve"> </w:t>
      </w:r>
      <w:r>
        <w:rPr>
          <w:bCs/>
          <w:b/>
        </w:rPr>
        <w:t xml:space="preserve">University Lecturer</w:t>
      </w:r>
    </w:p>
    <w:p>
      <w:pPr>
        <w:pStyle w:val="BodyText"/>
      </w:pPr>
      <w:r>
        <w:t xml:space="preserve">The term "lecturer" in Russia can be ambiguous regarding hierarchy (often corresponding to *Prepodavatel*), but in the context of this report, we refer broadly to any academic staff member delivering higher education. The</w:t>
      </w:r>
      <w:r>
        <w:t xml:space="preserve"> </w:t>
      </w:r>
      <w:r>
        <w:rPr>
          <w:bCs/>
          <w:b/>
        </w:rPr>
        <w:t xml:space="preserve">University Lecturer</w:t>
      </w:r>
      <w:r>
        <w:t xml:space="preserve"> </w:t>
      </w:r>
      <w:r>
        <w:t xml:space="preserve">acts as a mentor and a scholar, expected not only to transmit knowledge but also to guide students through the labyrinth of intellectual discourse. In Moscow, where universities have historically been centers for political dissent and philosophical debate during the 19th century (such as under Herzen or Chernyshevsky), this mantle of mentorship carries significant weight.</w:t>
      </w:r>
    </w:p>
    <w:bookmarkEnd w:id="21"/>
    <w:bookmarkStart w:id="22" w:name="Xd18397e688ad96bbc4b3500bfe1ddfd999b2308"/>
    <w:p>
      <w:pPr>
        <w:pStyle w:val="Heading2"/>
      </w:pPr>
      <w:r>
        <w:t xml:space="preserve">3. The Cultural and Historical Weight in Moscow</w:t>
      </w:r>
    </w:p>
    <w:p>
      <w:pPr>
        <w:pStyle w:val="FirstParagraph"/>
      </w:pPr>
      <w:r>
        <w:t xml:space="preserve">To understand the</w:t>
      </w:r>
      <w:r>
        <w:t xml:space="preserve"> </w:t>
      </w:r>
      <w:r>
        <w:rPr>
          <w:bCs/>
          <w:b/>
        </w:rPr>
        <w:t xml:space="preserve">University Lecturer</w:t>
      </w:r>
      <w:r>
        <w:t xml:space="preserve">, one must understand Moscow's specific cultural history. For centuries, Russian universities were places where society gathered to discuss issues that could not be discussed openly in the public sphere. Today, while the nature of discourse has changed under modern governance, this historical legacy persists.</w:t>
      </w:r>
    </w:p>
    <w:p>
      <w:pPr>
        <w:pStyle w:val="BodyText"/>
      </w:pPr>
      <w:r>
        <w:t xml:space="preserve">Institutions across Moscow are deeply embedded in the city's identity. The</w:t>
      </w:r>
      <w:r>
        <w:t xml:space="preserve"> </w:t>
      </w:r>
      <w:r>
        <w:rPr>
          <w:bCs/>
          <w:b/>
        </w:rPr>
        <w:t xml:space="preserve">University Lecturer</w:t>
      </w:r>
      <w:r>
        <w:t xml:space="preserve"> </w:t>
      </w:r>
      <w:r>
        <w:t xml:space="preserve">operates within a culture that values deep theoretical understanding and rigorous examination standards (*zachot* and *ekzamen* systems). This requires lecturers to maintain high academic rigor, often focusing on foundational theories before moving to practical applications. Furthermore, there is an implicit expectation in Moscow for educators to demonstrate a command over the broader humanities; even STEM professors are often expected to engage with the philosophical implications of their work.</w:t>
      </w:r>
    </w:p>
    <w:bookmarkEnd w:id="22"/>
    <w:bookmarkStart w:id="23" w:name="X0df299bcbf553b07e3d53bc88347b5a8316b07d"/>
    <w:p>
      <w:pPr>
        <w:pStyle w:val="Heading2"/>
      </w:pPr>
      <w:r>
        <w:t xml:space="preserve">4. The Impact of Political and Administrative Contexts</w:t>
      </w:r>
    </w:p>
    <w:p>
      <w:pPr>
        <w:pStyle w:val="FirstParagraph"/>
      </w:pPr>
      <w:r>
        <w:t xml:space="preserve">The role of the</w:t>
      </w:r>
      <w:r>
        <w:t xml:space="preserve"> </w:t>
      </w:r>
      <w:r>
        <w:rPr>
          <w:bCs/>
          <w:b/>
        </w:rPr>
        <w:t xml:space="preserve">University Lecturer</w:t>
      </w:r>
      <w:r>
        <w:t xml:space="preserve">, particularly within</w:t>
      </w:r>
      <w:r>
        <w:t xml:space="preserve"> </w:t>
      </w:r>
      <w:r>
        <w:rPr>
          <w:bCs/>
          <w:b/>
        </w:rPr>
        <w:t xml:space="preserve">Russia Moscow</w:t>
      </w:r>
      <w:r>
        <w:t xml:space="preserve">, is increasingly shaped by state policies such as "Project 5-100" (an initiative to boost Russian universities' global competitiveness) and recent legislative adjustments regarding foreign agents and educational content.</w:t>
      </w:r>
    </w:p>
    <w:p>
      <w:pPr>
        <w:numPr>
          <w:ilvl w:val="0"/>
          <w:numId w:val="1001"/>
        </w:numPr>
        <w:pStyle w:val="Compact"/>
      </w:pPr>
      <w:r>
        <w:rPr>
          <w:bCs/>
          <w:b/>
        </w:rPr>
        <w:t xml:space="preserve">National Projects:</w:t>
      </w:r>
      <w:r>
        <w:t xml:space="preserve"> </w:t>
      </w:r>
      <w:r>
        <w:t xml:space="preserve">Lecturers are pressured to publish in high-impact international journals to elevate their institution's ranking. This creates a dual pressure: satisfy domestic state requirements while maintaining international academic standards.</w:t>
      </w:r>
    </w:p>
    <w:p>
      <w:pPr>
        <w:numPr>
          <w:ilvl w:val="0"/>
          <w:numId w:val="1001"/>
        </w:numPr>
        <w:pStyle w:val="Compact"/>
      </w:pPr>
      <w:r>
        <w:rPr>
          <w:bCs/>
          <w:b/>
        </w:rPr>
        <w:t xml:space="preserve">Censorship and Autonomy:</w:t>
      </w:r>
      <w:r>
        <w:t xml:space="preserve"> </w:t>
      </w:r>
      <w:r>
        <w:t xml:space="preserve">In recent years, the autonomy of</w:t>
      </w:r>
      <w:r>
        <w:t xml:space="preserve"> </w:t>
      </w:r>
      <w:r>
        <w:rPr>
          <w:iCs/>
          <w:i/>
        </w:rPr>
        <w:t xml:space="preserve">Russia Moscow</w:t>
      </w:r>
      <w:r>
        <w:t xml:space="preserve">'s universities has faced scrutiny. The</w:t>
      </w:r>
      <w:r>
        <w:t xml:space="preserve"> </w:t>
      </w:r>
      <w:r>
        <w:rPr>
          <w:bCs/>
          <w:b/>
        </w:rPr>
        <w:t xml:space="preserve">University Lecturer</w:t>
      </w:r>
      <w:r>
        <w:t xml:space="preserve"> </w:t>
      </w:r>
      <w:r>
        <w:t xml:space="preserve">must navigate these boundaries carefully. While absolute freedom of speech may be restricted compared to previous decades, many educators in Moscow find creative ways to maintain academic independence through nuanced curriculum design and focus on non-controversial global topics.</w:t>
      </w:r>
    </w:p>
    <w:p>
      <w:pPr>
        <w:numPr>
          <w:ilvl w:val="0"/>
          <w:numId w:val="1001"/>
        </w:numPr>
        <w:pStyle w:val="Compact"/>
      </w:pPr>
      <w:r>
        <w:rPr>
          <w:bCs/>
          <w:b/>
        </w:rPr>
        <w:t xml:space="preserve">The "Brain Drain" and Retention:</w:t>
      </w:r>
      <w:r>
        <w:t xml:space="preserve"> </w:t>
      </w:r>
      <w:r>
        <w:t xml:space="preserve">The challenging environment has led some top-tier lecturers to leave Moscow for opportunities abroad. Consequently, those who remain are often those deeply committed to the local academic community, creating a cohort of educators who are highly resilient and dedicated.</w:t>
      </w:r>
    </w:p>
    <w:bookmarkEnd w:id="23"/>
    <w:bookmarkStart w:id="24" w:name="pedagogical-approaches-in-modern-moscow"/>
    <w:p>
      <w:pPr>
        <w:pStyle w:val="Heading2"/>
      </w:pPr>
      <w:r>
        <w:t xml:space="preserve">5. Pedagogical Approaches in Modern Moscow</w:t>
      </w:r>
    </w:p>
    <w:p>
      <w:pPr>
        <w:pStyle w:val="FirstParagraph"/>
      </w:pPr>
      <w:r>
        <w:t xml:space="preserve">The methodology employed by the</w:t>
      </w:r>
      <w:r>
        <w:t xml:space="preserve"> </w:t>
      </w:r>
      <w:r>
        <w:rPr>
          <w:bCs/>
          <w:b/>
        </w:rPr>
        <w:t xml:space="preserve">University Lecturer</w:t>
      </w:r>
    </w:p>
    <w:p>
      <w:pPr>
        <w:numPr>
          <w:ilvl w:val="0"/>
          <w:numId w:val="1002"/>
        </w:numPr>
        <w:pStyle w:val="Compact"/>
      </w:pPr>
      <w:r>
        <w:rPr>
          <w:bCs/>
          <w:b/>
        </w:rPr>
        <w:t xml:space="preserve">Digital Integration:</w:t>
      </w:r>
      <w:r>
        <w:t xml:space="preserve"> </w:t>
      </w:r>
      <w:r>
        <w:t xml:space="preserve">Post-pandemic, Moscow universities have aggressively integrated digital platforms (such as Stepik and Yandex.Practicum) into the curriculum. The</w:t>
      </w:r>
      <w:r>
        <w:t xml:space="preserve"> </w:t>
      </w:r>
      <w:r>
        <w:rPr>
          <w:iCs/>
          <w:i/>
        </w:rPr>
        <w:t xml:space="preserve">Russia Moscow</w:t>
      </w:r>
      <w:r>
        <w:t xml:space="preserve"> </w:t>
      </w:r>
      <w:r>
        <w:t xml:space="preserve">tech ecosystem supports this, requiring lecturers to become proficient in digital pedagogy.</w:t>
      </w:r>
    </w:p>
    <w:p>
      <w:pPr>
        <w:numPr>
          <w:ilvl w:val="0"/>
          <w:numId w:val="1002"/>
        </w:numPr>
        <w:pStyle w:val="Compact"/>
      </w:pPr>
      <w:r>
        <w:rPr>
          <w:bCs/>
          <w:b/>
        </w:rPr>
        <w:t xml:space="preserve">Critical Thinking vs. Rote Learning:</w:t>
      </w:r>
      <w:r>
        <w:t xml:space="preserve"> </w:t>
      </w:r>
      <w:r>
        <w:t xml:space="preserve">Although exam culture can encourage rote memorization, leading</w:t>
      </w:r>
      <w:r>
        <w:t xml:space="preserve"> </w:t>
      </w:r>
      <w:r>
        <w:rPr>
          <w:bCs/>
          <w:b/>
        </w:rPr>
        <w:t xml:space="preserve">University Lecturer</w:t>
      </w:r>
    </w:p>
    <w:p>
      <w:pPr>
        <w:numPr>
          <w:ilvl w:val="0"/>
          <w:numId w:val="1002"/>
        </w:numPr>
        <w:pStyle w:val="Compact"/>
      </w:pPr>
      <w:r>
        <w:rPr>
          <w:bCs/>
          <w:b/>
        </w:rPr>
        <w:t xml:space="preserve">Ethical Responsibility:</w:t>
      </w:r>
      <w:r>
        <w:t xml:space="preserve"> </w:t>
      </w:r>
      <w:r>
        <w:t xml:space="preserve">There is a renewed emphasis on ethics in research and teaching, partly driven by international collaboration standards.</w:t>
      </w:r>
    </w:p>
    <w:bookmarkEnd w:id="24"/>
    <w:bookmarkStart w:id="25" w:name="challenges-faced-by-the-lecturer"/>
    <w:p>
      <w:pPr>
        <w:pStyle w:val="Heading2"/>
      </w:pPr>
      <w:r>
        <w:t xml:space="preserve">6. Challenges Faced by the Lecturer</w:t>
      </w:r>
    </w:p>
    <w:p>
      <w:pPr>
        <w:pStyle w:val="FirstParagraph"/>
      </w:pPr>
      <w:r>
        <w:t xml:space="preserve">The profession of a</w:t>
      </w:r>
      <w:r>
        <w:t xml:space="preserve"> </w:t>
      </w:r>
      <w:r>
        <w:rPr>
          <w:bCs/>
          <w:b/>
        </w:rPr>
        <w:t xml:space="preserve">Russia Moscow University Lecturer</w:t>
      </w:r>
    </w:p>
    <w:p>
      <w:pPr>
        <w:numPr>
          <w:ilvl w:val="0"/>
          <w:numId w:val="1003"/>
        </w:numPr>
        <w:pStyle w:val="Compact"/>
      </w:pPr>
      <w:r>
        <w:rPr>
          <w:bCs/>
          <w:b/>
        </w:rPr>
        <w:t xml:space="preserve">Bureaucracy:</w:t>
      </w:r>
      <w:r>
        <w:t xml:space="preserve"> </w:t>
      </w:r>
      <w:r>
        <w:t xml:space="preserve">Excessive administrative paperwork often detracts from time spent on students and research.</w:t>
      </w:r>
    </w:p>
    <w:p>
      <w:pPr>
        <w:numPr>
          <w:ilvl w:val="0"/>
          <w:numId w:val="1003"/>
        </w:numPr>
        <w:pStyle w:val="Compact"/>
      </w:pPr>
      <w:r>
        <w:rPr>
          <w:bCs/>
          <w:b/>
        </w:rPr>
        <w:t xml:space="preserve">Funding Disparities:</w:t>
      </w:r>
      <w:r>
        <w:t xml:space="preserve"> </w:t>
      </w:r>
      <w:r>
        <w:t xml:space="preserve">While elite institutions in Moscow are well-funded, the gap between top-tier universities and regional counterparts creates pressure to constantly perform.</w:t>
      </w:r>
    </w:p>
    <w:p>
      <w:pPr>
        <w:numPr>
          <w:ilvl w:val="0"/>
          <w:numId w:val="1003"/>
        </w:numPr>
        <w:pStyle w:val="Compact"/>
      </w:pPr>
      <w:r>
        <w:t xml:space="preserve">Societal Expectations: In Russian culture, respect for education is high; therefore, a</w:t>
      </w:r>
    </w:p>
    <w:p>
      <w:pPr>
        <w:numPr>
          <w:ilvl w:val="0"/>
          <w:numId w:val="1000"/>
        </w:numPr>
        <w:pStyle w:val="Compact"/>
      </w:pPr>
      <w:r>
        <w:t xml:space="preserve">Russia Moscow University Lecturer</w:t>
      </w:r>
    </w:p>
    <w:bookmarkEnd w:id="25"/>
    <w:bookmarkStart w:id="26" w:name="conclusion-and-future-outlook"/>
    <w:p>
      <w:pPr>
        <w:pStyle w:val="Heading2"/>
      </w:pPr>
      <w:r>
        <w:t xml:space="preserve">7. Conclusion and Future Outlook</w:t>
      </w:r>
    </w:p>
    <w:p>
      <w:pPr>
        <w:pStyle w:val="FirstParagraph"/>
      </w:pPr>
      <w:r>
        <w:t xml:space="preserve">The</w:t>
      </w:r>
      <w:r>
        <w:t xml:space="preserve"> </w:t>
      </w:r>
      <w:r>
        <w:rPr>
          <w:bCs/>
          <w:b/>
        </w:rPr>
        <w:t xml:space="preserve">University Lecturer</w:t>
      </w:r>
    </w:p>
    <w:p>
      <w:pPr>
        <w:pStyle w:val="BodyText"/>
      </w:pPr>
      <w:r>
        <w:rPr>
          <w:iCs/>
          <w:i/>
        </w:rPr>
        <w:t xml:space="preserve">Russia Moscow</w:t>
      </w:r>
      <w:r>
        <w:t xml:space="preserve">, as the epicenter of this system, provides both unique resources and unique constraints for these educators. The future success of higher education in</w:t>
      </w:r>
      <w:r>
        <w:t xml:space="preserve"> </w:t>
      </w:r>
      <w:r>
        <w:rPr>
          <w:bCs/>
          <w:b/>
        </w:rPr>
        <w:t xml:space="preserve">Russia Moscow</w:t>
      </w:r>
      <w:r>
        <w:t xml:space="preserve"> </w:t>
      </w:r>
      <w:r>
        <w:t xml:space="preserve">will depend heavily on how well</w:t>
      </w:r>
      <w:r>
        <w:t xml:space="preserve"> </w:t>
      </w:r>
      <w:r>
        <w:rPr>
          <w:bCs/>
          <w:b/>
        </w:rPr>
        <w:t xml:space="preserve">University Lecturer</w:t>
      </w:r>
    </w:p>
    <w:p>
      <w:pPr>
        <w:pStyle w:val="BodyText"/>
      </w:pPr>
      <w:r>
        <w:t xml:space="preserve">In conclusion, the role of the</w:t>
      </w:r>
      <w:r>
        <w:t xml:space="preserve"> </w:t>
      </w:r>
      <w:r>
        <w:rPr>
          <w:iCs/>
          <w:i/>
        </w:rPr>
        <w:t xml:space="preserve">Russia Moscow University Lecturer</w:t>
      </w:r>
      <w:r>
        <w:t xml:space="preserve"> </w:t>
      </w:r>
      <w:r>
        <w:t xml:space="preserve">is indispensable. They are not just teachers but architects of the next generation's intellectual capital in one of the world's most complex and historically significant academic landscapes.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the Context of Moscow, Russia</dc:title>
  <dc:creator/>
  <dc:language>en</dc:language>
  <cp:keywords/>
  <dcterms:created xsi:type="dcterms:W3CDTF">2026-07-30T04:10:10Z</dcterms:created>
  <dcterms:modified xsi:type="dcterms:W3CDTF">2026-07-30T04:10:10Z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