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462d55a47a7fb9280568bdefa2403c8e9d7cea7"/>
    <w:p>
      <w:pPr>
        <w:pStyle w:val="Heading1"/>
      </w:pPr>
      <w:r>
        <w:t xml:space="preserve">A Critical Analysis of the Role, Challenges, and Evolution of the University Lecturer in South Africa, Cape 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Departmental Review Committee</w:t>
      </w:r>
      <w:r>
        <w:br/>
      </w:r>
    </w:p>
    <w:p>
      <w:pPr>
        <w:pStyle w:val="BodyText"/>
      </w:pPr>
      <w:r>
        <w:t xml:space="preserve">From:: Academic Research Division</w:t>
      </w:r>
      <w:r>
        <w:br/>
      </w:r>
    </w:p>
    <w:p>
      <w:pPr>
        <w:pStyle w:val="BodyText"/>
      </w:pPr>
      <w:r>
        <w:t xml:space="preserve">: Synthesis of Contemporary Literature regarding the University Lecturer in South Africa, Cape Town.</w:t>
      </w:r>
    </w:p>
    <w:p>
      <w:pPr>
        <w:pStyle w:val="BodyText"/>
      </w:pPr>
      <w:r>
        <w:rPr>
          <w:bCs/>
          <w:b/>
        </w:rPr>
        <w:t xml:space="preserve">I. Introduction</w:t>
      </w:r>
    </w:p>
    <w:p>
      <w:pPr>
        <w:pStyle w:val="BodyText"/>
      </w:pPr>
      <w:r>
        <w:t xml:space="preserve">The higher education landscape in South Africa has undergone profound transformations over the last three decades, particularly within the vibrant academic hub of Cape Town. This report serves as a comprehensive analysis of contemporary literature focusing on the figure of the University Lecturer in this specific geographic and socio-political context. The central thesis explored throughout these texts is that the University Lecturer in South Africa, Cape Town is no longer merely a transgressor of knowledge but a pivotal agent in decolonization, social justice advocacy, and pedagogical innovation. By examining various scholarly works, policy documents, and sociological studies relevant to South Africa and Cape Town specifically, this report highlights the dual pressures of historical legacy and modern economic demands placed upon academics.</w:t>
      </w:r>
    </w:p>
    <w:p>
      <w:pPr>
        <w:pStyle w:val="BodyText"/>
      </w:pPr>
      <w:r>
        <w:rPr>
          <w:bCs/>
          <w:b/>
        </w:rPr>
        <w:t xml:space="preserve">II. The Historical Context: From Colonial Legacy to Post-Apartheid Transition</w:t>
      </w:r>
    </w:p>
    <w:p>
      <w:pPr>
        <w:pStyle w:val="BodyText"/>
      </w:pPr>
      <w:r>
        <w:t xml:space="preserve">A significant portion of the literature concerning the University Lecturer in South Africa, Cape Town, begins with an examination of the colonial and apartheid-era university structures. Works such as those by Mamdani (2016) provide essential context for understanding how early academic roles were defined by exclusion and racial hierarchy. In Cape Town, a city deeply marked by its history of spatial segregation and political resistance, the University Lecturer inherited institutions that were predominantly white, male, and Eurocentric. Early analyses suggest that the initial post-1994 mandate for lecturers was largely administrative: to integrate previously marginalized students while maintaining rigorous academic standards. However, recent critiques argue that this approach often failed to address the epistemic violence inherent in traditional curricula, thereby necessitating a more radical role for the University Lecturer as a cultural and intellectual transformer.</w:t>
      </w:r>
    </w:p>
    <w:p>
      <w:pPr>
        <w:pStyle w:val="BodyText"/>
      </w:pPr>
      <w:r>
        <w:rPr>
          <w:bCs/>
          <w:b/>
        </w:rPr>
        <w:t xml:space="preserve">III. Decolonizing Knowledge: The Epistemological Shift</w:t>
      </w:r>
    </w:p>
    <w:p>
      <w:pPr>
        <w:pStyle w:val="BodyText"/>
      </w:pPr>
      <w:r>
        <w:t xml:space="preserve">The most dominant theme in recent literature regarding the South Africa Cape Town academic environment is the movement towards decolonization. Key texts, including those stemming from the #RhodesMustFall and #FeesMustFall movements which originated in this region, emphasize that the University Lecturer must actively decenter Western canonical knowledge. Scholars argue that for a lecturer in Cape Town to be effective, they must engage with African epistemologies and integrate local contexts into global theories. This is not merely an additive approach but a transformative one. The literature suggests that lecturers are now expected to navigate the tension between international publication standards (often based in the Global North) and the need for locally relevant research that addresses South African realities. Consequently, the identity of the University Lecturer has shifted from a neutral observer to an engaged intellectual who is accountable to both global academic peers and local communities.</w:t>
      </w:r>
    </w:p>
    <w:p>
      <w:pPr>
        <w:pStyle w:val="BodyText"/>
      </w:pPr>
      <w:r>
        <w:rPr>
          <w:bCs/>
          <w:b/>
        </w:rPr>
        <w:t xml:space="preserve">IV. Pedagogical Challenges in a Multilingual Classroom</w:t>
      </w:r>
    </w:p>
    <w:p>
      <w:pPr>
        <w:pStyle w:val="BodyText"/>
      </w:pPr>
      <w:r>
        <w:t xml:space="preserve">Cape Town’s demographic diversity presents unique pedagogical challenges that are extensively documented in educational journals. The literature highlights the linguistic complexity faced by the University Lecturer, where students may come from Xhosa, Afrikaans, English-speaking, or immigrant backgrounds. Studies indicate that code-switching and multilingual pedagogies are becoming essential skills for lecturers. However, there is a noted gap in training; many University Lecturers feel ill-prepared to handle these linguistic dynamics effectively. Furthermore, the "hidden curriculum" of academic literacy poses significant barriers for first-generation university students. The literature advocates for a more supportive framework where lecturers act as mentors who facilitate access to academic discourse rather than gatekeepers who enforce strict adherence to normative linguistic structures.</w:t>
      </w:r>
    </w:p>
    <w:p>
      <w:pPr>
        <w:pStyle w:val="BodyText"/>
      </w:pPr>
      <w:r>
        <w:rPr>
          <w:bCs/>
          <w:b/>
        </w:rPr>
        <w:t xml:space="preserve">V. Precarity and Workload: The Economic Reality</w:t>
      </w:r>
    </w:p>
    <w:p>
      <w:pPr>
        <w:pStyle w:val="BodyText"/>
      </w:pPr>
      <w:r>
        <w:t xml:space="preserve">Beyond intellectual and pedagogical duties, recent sociological studies shed light on the precarious employment conditions affecting many University Lecturers in South Africa. A substantial body of work points to the proliferation of short-term contracts and adjunct positions at institutions across Cape Town. This precarity impacts job security, mental health, and professional development opportunities for lecturers. The literature critiques the neoliberal management models adopted by many universities, which treat staff as expendable resources rather than valued professionals. For the University Lecturer in South Africa, Cape Town, this economic instability creates a paradox: they are expected to drive innovation and student success while lacking the institutional support and long-term security necessary to sustain such efforts. This aspect of the lecturer’s experience is crucial for understanding burnout rates and turnover statistics in higher education.</w:t>
      </w:r>
    </w:p>
    <w:p>
      <w:pPr>
        <w:pStyle w:val="BodyText"/>
      </w:pPr>
      <w:r>
        <w:rPr>
          <w:bCs/>
          <w:b/>
        </w:rPr>
        <w:t xml:space="preserve">VI. The Digital Turn and Hybrid Learning</w:t>
      </w:r>
    </w:p>
    <w:p>
      <w:pPr>
        <w:pStyle w:val="BodyText"/>
      </w:pPr>
      <w:r>
        <w:t xml:space="preserve">The advent of digital learning, accelerated by the global pandemic, has further reshaped the role of the University Lecturer. Literature from recent years discusses how lecturers in Cape Town had to rapidly adapt to online teaching platforms amidst varying levels of student digital access. This "digital divide" is a critical concern in South Africa, where infrastructure disparities remain stark. The University Lecturer is now required to be tech-savvy and adaptable, ensuring that remote learning does not exacerbate existing inequalities. However, some critiques argue that the over-reliance on technology may dilute the human connection essential for effective mentoring and holistic education.</w:t>
      </w:r>
    </w:p>
    <w:p>
      <w:pPr>
        <w:pStyle w:val="BodyText"/>
      </w:pPr>
      <w:r>
        <w:rPr>
          <w:bCs/>
          <w:b/>
        </w:rPr>
        <w:t xml:space="preserve">VII. Conclusion</w:t>
      </w:r>
    </w:p>
    <w:p>
      <w:pPr>
        <w:pStyle w:val="BodyText"/>
      </w:pPr>
      <w:r>
        <w:t xml:space="preserve">In conclusion, the synthesis of literature regarding the University Lecturer in South Africa, Cape Town reveals a complex and evolving professional identity. The lecturer is situated at the intersection of historical reckoning, pedagogical innovation, economic precarity, and technological adaptation. To thrive in this environment, lecturers must embody resilience and adaptability while remaining committed to the transformative ideals of higher education. Future research should focus on developing robust support systems for lecturers, particularly those facing precarity and high workloads. Ultimately, recognizing the multifaceted role of the University Lecturer in South Africa, Cape Town is essential for fostering an inclusive, equitable, and intellectually vibrant higher education system.</w:t>
      </w:r>
    </w:p>
    <w:p>
      <w:r>
        <w:pict>
          <v:rect style="width:0;height:1.5pt" o:hralign="center" o:hrstd="t" o:hr="t"/>
        </w:pict>
      </w:r>
    </w:p>
    <w:p>
      <w:pPr>
        <w:pStyle w:val="FirstParagraph"/>
      </w:pPr>
      <w:r>
        <w:rPr>
          <w:iCs/>
          <w:i/>
        </w:rPr>
        <w:t xml:space="preserve">This report synthesizes current academic discourse to provide a holistic view of the challenges and opportunities facing academics in one of Africa’s most dynamic intellectual centers.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University Lecturer in South Africa, Cape Town</dc:title>
  <dc:creator/>
  <cp:keywords/>
  <dcterms:created xsi:type="dcterms:W3CDTF">2026-07-29T16:25:44Z</dcterms:created>
  <dcterms:modified xsi:type="dcterms:W3CDTF">2026-07-29T16:25:44Z</dcterms:modified>
</cp:coreProperties>
</file>

<file path=docProps/custom.xml><?xml version="1.0" encoding="utf-8"?>
<Properties xmlns="http://schemas.openxmlformats.org/officeDocument/2006/custom-properties" xmlns:vt="http://schemas.openxmlformats.org/officeDocument/2006/docPropsVTypes"/>
</file>