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p>
    <w:bookmarkStart w:id="29" w:name="Xea835941fa1a50f865f2eca9cb726290c8bf273"/>
    <w:p>
      <w:pPr>
        <w:pStyle w:val="Heading1"/>
      </w:pPr>
      <w:r>
        <w:t xml:space="preserve">Comprehensive Book Report: The Modern University Lecturer</w:t>
      </w:r>
      <w:r>
        <w:br/>
      </w:r>
      <w:r>
        <w:t xml:space="preserve">An Analysis within the Context of United States Houston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w:t>
      </w:r>
      <w:r>
        <w:br/>
      </w:r>
      <w:r>
        <w:rPr>
          <w:bCs/>
          <w:b/>
        </w:rPr>
        <w:t xml:space="preserve">Subject:</w:t>
      </w:r>
      <w:r>
        <w:t xml:space="preserve"> </w:t>
      </w:r>
      <w:r>
        <w:t xml:space="preserve">Higher Education Dynamics and Localized Impacts in Houston, Texas</w:t>
      </w:r>
    </w:p>
    <w:bookmarkStart w:id="20" w:name="i.-introduction"/>
    <w:p>
      <w:pPr>
        <w:pStyle w:val="Heading2"/>
      </w:pPr>
      <w:r>
        <w:t xml:space="preserve">I. Introduction</w:t>
      </w:r>
    </w:p>
    <w:p>
      <w:pPr>
        <w:pStyle w:val="FirstParagraph"/>
      </w:pPr>
      <w:r>
        <w:t xml:space="preserve">The contemporary landscape of higher education is defined by a complex interplay of pedagogical responsibility, research imperatives, and community engagement. This book report analyzes the multifaceted role of the</w:t>
      </w:r>
      <w:r>
        <w:t xml:space="preserve"> </w:t>
      </w:r>
      <w:r>
        <w:rPr>
          <w:bCs/>
          <w:b/>
        </w:rPr>
        <w:t xml:space="preserve">University Lecturer</w:t>
      </w:r>
      <w:r>
        <w:t xml:space="preserve">, focusing specifically on how this position functions within the unique socio-economic and cultural fabric of</w:t>
      </w:r>
      <w:r>
        <w:t xml:space="preserve"> </w:t>
      </w:r>
      <w:r>
        <w:rPr>
          <w:bCs/>
          <w:b/>
        </w:rPr>
        <w:t xml:space="preserve">United States Houston</w:t>
      </w:r>
      <w:r>
        <w:t xml:space="preserve">. By examining key literature regarding academic labor, regional economic development, and educational equity, this report seeks to understand how lecturers in one of America’s most diverse metropolitan areas contribute to the broader mission of higher education.</w:t>
      </w:r>
    </w:p>
    <w:p>
      <w:pPr>
        <w:pStyle w:val="BodyText"/>
      </w:pPr>
      <w:r>
        <w:t xml:space="preserve">Houston, often referred to as the "Energy Capital of the World," is also home to a robust network of academic institutions. From Rice University and Texas A&amp;M University System campuses to the massive University of Houston system, lecturers serve as critical conduits between theoretical knowledge and practical application. This report argues that in</w:t>
      </w:r>
      <w:r>
        <w:t xml:space="preserve"> </w:t>
      </w:r>
      <w:r>
        <w:rPr>
          <w:bCs/>
          <w:b/>
        </w:rPr>
        <w:t xml:space="preserve">United States Houston</w:t>
      </w:r>
      <w:r>
        <w:t xml:space="preserve">, the university lecturer acts not merely as an educator but as a pivotal agent of social mobility and regional innovation.</w:t>
      </w:r>
    </w:p>
    <w:bookmarkEnd w:id="20"/>
    <w:bookmarkStart w:id="21" w:name="Xdddacd03e61c8bd20a620606ca6ef564bf1f778"/>
    <w:p>
      <w:pPr>
        <w:pStyle w:val="Heading2"/>
      </w:pPr>
      <w:r>
        <w:t xml:space="preserve">II. The Evolving Identity of the University Lecturer</w:t>
      </w:r>
    </w:p>
    <w:p>
      <w:pPr>
        <w:pStyle w:val="FirstParagraph"/>
      </w:pPr>
      <w:r>
        <w:t xml:space="preserve">In recent academic discourse, the title of "lecturer" has evolved significantly. Unlike tenure-track professors who are heavily burdened by research requirements, university lecturers are primarily tasked with teaching excellence and student mentorship. However, as highlighted in contemporary sociological studies of academia, this distinction often creates a precarious employment environment. For the lecturer in</w:t>
      </w:r>
      <w:r>
        <w:t xml:space="preserve"> </w:t>
      </w:r>
      <w:r>
        <w:rPr>
          <w:bCs/>
          <w:b/>
        </w:rPr>
        <w:t xml:space="preserve">United States Houston</w:t>
      </w:r>
      <w:r>
        <w:t xml:space="preserve">, this precarity is mitigated somewhat by the city’s strong job market but exacerbated by its high cost of living relative to entry-level academic salaries.</w:t>
      </w:r>
    </w:p>
    <w:p>
      <w:pPr>
        <w:pStyle w:val="BodyText"/>
      </w:pPr>
      <w:r>
        <w:t xml:space="preserve">The literature suggests that effective lecturers must balance three core competencies: instructional delivery, curriculum development, and administrative service. In the context of a large urban university, these duties are intensified. Lecturers are expected to handle diverse student populations with varying levels of preparation. This requires a pedagogical flexibility that is particularly evident in Houston’s institutions, where students may come from marginalized backgrounds yet aspire to careers in high-tech industries.</w:t>
      </w:r>
    </w:p>
    <w:bookmarkEnd w:id="21"/>
    <w:bookmarkStart w:id="24" w:name="Xa0c5da4fe06b0b1af7beb5b557d5514a940a14b"/>
    <w:p>
      <w:pPr>
        <w:pStyle w:val="Heading2"/>
      </w:pPr>
      <w:r>
        <w:t xml:space="preserve">III. Contextualizing the Role in United States Houston</w:t>
      </w:r>
    </w:p>
    <w:p>
      <w:pPr>
        <w:pStyle w:val="FirstParagraph"/>
      </w:pPr>
      <w:r>
        <w:t xml:space="preserve">Houston presents a distinct case study for academic analysis. It is the fourth-largest city in the nation and boasts significant demographic diversity, including large Hispanic, African American, and Asian communities. Consequently, university lecturers in this region must navigate cross-cultural communication challenges with sensitivity and competence.</w:t>
      </w:r>
    </w:p>
    <w:bookmarkStart w:id="22" w:name="X3881f66d5e5fa01354093ac4995cbb735931fb6"/>
    <w:p>
      <w:pPr>
        <w:pStyle w:val="Heading3"/>
      </w:pPr>
      <w:r>
        <w:t xml:space="preserve">A. Bridging the Gap Between Industry and Academia</w:t>
      </w:r>
    </w:p>
    <w:p>
      <w:pPr>
        <w:pStyle w:val="FirstParagraph"/>
      </w:pPr>
      <w:r>
        <w:t xml:space="preserve">Houston’s economy is deeply intertwined with energy, healthcare (via the Texas Medical Center), aerospace, and manufacturing. University lecturers in these fields are uniquely positioned to bridge the gap between academic theory and industry practice. For instance, a lecturer in engineering at the University of Houston often collaborates directly with local firms like ExxonMobil or Halliburton. This connection enhances the employability of students and provides lecturers with real-world case studies that enrich classroom discourse.</w:t>
      </w:r>
    </w:p>
    <w:bookmarkEnd w:id="22"/>
    <w:bookmarkStart w:id="23" w:name="b.-educational-equity-and-access"/>
    <w:p>
      <w:pPr>
        <w:pStyle w:val="Heading3"/>
      </w:pPr>
      <w:r>
        <w:t xml:space="preserve">B. Educational Equity and Access</w:t>
      </w:r>
    </w:p>
    <w:p>
      <w:pPr>
        <w:pStyle w:val="FirstParagraph"/>
      </w:pPr>
      <w:r>
        <w:t xml:space="preserve">A critical theme in recent literature concerning higher education in</w:t>
      </w:r>
      <w:r>
        <w:t xml:space="preserve"> </w:t>
      </w:r>
      <w:r>
        <w:rPr>
          <w:bCs/>
          <w:b/>
        </w:rPr>
        <w:t xml:space="preserve">United States Houston</w:t>
      </w:r>
      <w:r>
        <w:t xml:space="preserve"> </w:t>
      </w:r>
      <w:r>
        <w:t xml:space="preserve">is educational equity. Many students attending local universities are first-generation college attendees or low-income individuals. The university lecturer serves as a mentor who helps navigate the often opaque systems of higher education. By providing not just academic instruction but also advising on financial aid, internship opportunities, and career paths, these educators play a crucial role in social stratification and mobility.</w:t>
      </w:r>
    </w:p>
    <w:bookmarkEnd w:id="23"/>
    <w:bookmarkEnd w:id="24"/>
    <w:bookmarkStart w:id="25" w:name="X77bf7acce61783ae85bf4508980ff66ce63572e"/>
    <w:p>
      <w:pPr>
        <w:pStyle w:val="Heading2"/>
      </w:pPr>
      <w:r>
        <w:t xml:space="preserve">IV. Challenges Facing University Lecturers</w:t>
      </w:r>
    </w:p>
    <w:p>
      <w:pPr>
        <w:pStyle w:val="FirstParagraph"/>
      </w:pPr>
      <w:r>
        <w:t xml:space="preserve">Despite the importance of their role, university lecturers face significant challenges. The book report identifies several key issues:</w:t>
      </w:r>
    </w:p>
    <w:p>
      <w:pPr>
        <w:numPr>
          <w:ilvl w:val="0"/>
          <w:numId w:val="1001"/>
        </w:numPr>
        <w:pStyle w:val="Compact"/>
      </w:pPr>
      <w:r>
        <w:rPr>
          <w:bCs/>
          <w:b/>
        </w:rPr>
        <w:t xml:space="preserve">Precarity of Employment:</w:t>
      </w:r>
      <w:r>
        <w:t xml:space="preserve"> </w:t>
      </w:r>
      <w:r>
        <w:t xml:space="preserve">Many lecturers are hired on adjunct or part-time contracts, lacking job security and benefits. This instability can detract from their ability to invest time in student mentorship.</w:t>
      </w:r>
    </w:p>
    <w:p>
      <w:pPr>
        <w:numPr>
          <w:ilvl w:val="0"/>
          <w:numId w:val="1001"/>
        </w:numPr>
        <w:pStyle w:val="Compact"/>
      </w:pPr>
      <w:r>
        <w:rPr>
          <w:bCs/>
          <w:b/>
        </w:rPr>
        <w:t xml:space="preserve">Burnout and Workload:</w:t>
      </w:r>
      <w:r>
        <w:t xml:space="preserve"> </w:t>
      </w:r>
      <w:r>
        <w:t xml:space="preserve">In large lecture halls common in Houston’s public universities, instructors may manage hundreds of students simultaneously. The administrative burden of grading and reporting often leaves little time for research or professional development.</w:t>
      </w:r>
    </w:p>
    <w:p>
      <w:pPr>
        <w:numPr>
          <w:ilvl w:val="0"/>
          <w:numId w:val="1001"/>
        </w:numPr>
        <w:pStyle w:val="Compact"/>
      </w:pPr>
      <w:r>
        <w:rPr>
          <w:bCs/>
          <w:b/>
        </w:rPr>
        <w:t xml:space="preserve">Cultural Competency Training:</w:t>
      </w:r>
      <w:r>
        <w:t xml:space="preserve"> </w:t>
      </w:r>
      <w:r>
        <w:t xml:space="preserve">While Houston is diverse, institutional training on cultural competency varies. Lecturers often take it upon themselves to learn about the specific cultural nuances of their student body, which adds to their unpaid workload.</w:t>
      </w:r>
    </w:p>
    <w:bookmarkEnd w:id="25"/>
    <w:bookmarkStart w:id="26" w:name="X6050c625cc0e98c5e4d47812ef2aa07fc4a731e"/>
    <w:p>
      <w:pPr>
        <w:pStyle w:val="Heading2"/>
      </w:pPr>
      <w:r>
        <w:t xml:space="preserve">V. Recommendations for Institutional Improvement</w:t>
      </w:r>
    </w:p>
    <w:p>
      <w:pPr>
        <w:pStyle w:val="FirstParagraph"/>
      </w:pPr>
      <w:r>
        <w:t xml:space="preserve">To enhance the effectiveness of university lecturers in</w:t>
      </w:r>
      <w:r>
        <w:t xml:space="preserve"> </w:t>
      </w:r>
      <w:r>
        <w:rPr>
          <w:bCs/>
          <w:b/>
        </w:rPr>
        <w:t xml:space="preserve">United States Houston</w:t>
      </w:r>
      <w:r>
        <w:t xml:space="preserve">, several recommendations are proposed based on the reviewed literature:</w:t>
      </w:r>
    </w:p>
    <w:p>
      <w:pPr>
        <w:numPr>
          <w:ilvl w:val="0"/>
          <w:numId w:val="1002"/>
        </w:numPr>
        <w:pStyle w:val="Compact"/>
      </w:pPr>
      <w:r>
        <w:rPr>
          <w:bCs/>
          <w:b/>
        </w:rPr>
        <w:t xml:space="preserve">Institutional Support Systems:</w:t>
      </w:r>
      <w:r>
        <w:t xml:space="preserve"> </w:t>
      </w:r>
      <w:r>
        <w:t xml:space="preserve">Universities should establish dedicated centers for teaching excellence that provide workshops on inclusive pedagogy and digital learning tools.</w:t>
      </w:r>
    </w:p>
    <w:p>
      <w:pPr>
        <w:numPr>
          <w:ilvl w:val="0"/>
          <w:numId w:val="1002"/>
        </w:numPr>
        <w:pStyle w:val="Compact"/>
      </w:pPr>
      <w:r>
        <w:t xml:space="preserve">Career Pathways:: Institutions should create clearer career progression pathways for lecturers, allowing them to move from adjunct to full-time roles based on merit and tenure of service, rather than solely research output.</w:t>
      </w:r>
    </w:p>
    <w:p>
      <w:pPr>
        <w:numPr>
          <w:ilvl w:val="0"/>
          <w:numId w:val="1002"/>
        </w:numPr>
        <w:pStyle w:val="Compact"/>
      </w:pPr>
      <w:r>
        <w:rPr>
          <w:bCs/>
          <w:b/>
        </w:rPr>
        <w:t xml:space="preserve">Community Partnerships:</w:t>
      </w:r>
      <w:r>
        <w:t xml:space="preserve">: Greater integration with Houston’s industry leaders can provide funding for lecturer development programs and student internships, thereby strengthening the link between academia and the local economy.</w:t>
      </w:r>
    </w:p>
    <w:bookmarkEnd w:id="26"/>
    <w:bookmarkStart w:id="28" w:name="vii.-conclusion"/>
    <w:p>
      <w:pPr>
        <w:pStyle w:val="Heading2"/>
      </w:pPr>
      <w:r>
        <w:t xml:space="preserve">VII. Conclusion</w:t>
      </w:r>
    </w:p>
    <w:p>
      <w:pPr>
        <w:pStyle w:val="FirstParagraph"/>
      </w:pPr>
      <w:r>
        <w:t xml:space="preserve">The university lecturer is an indispensable component of the higher education ecosystem. In</w:t>
      </w:r>
      <w:r>
        <w:t xml:space="preserve"> </w:t>
      </w:r>
      <w:r>
        <w:rPr>
          <w:bCs/>
          <w:b/>
        </w:rPr>
        <w:t xml:space="preserve">United States Houston</w:t>
      </w:r>
      <w:r>
        <w:t xml:space="preserve">, their role extends beyond traditional teaching; they are mentors, industry liaisons, and agents of social change. The city’s unique demographic and economic landscape demands a lecturer who is adaptable, culturally aware, and deeply committed to student success.</w:t>
      </w:r>
    </w:p>
    <w:p>
      <w:pPr>
        <w:pStyle w:val="BodyText"/>
      </w:pPr>
      <w:r>
        <w:t xml:space="preserve">This book report underscores that while challenges such as job precarity and high workloads persist, the impact of university lecturers in Houston is profound. They are shaping the next generation of leaders in energy, medicine, and technology. Future research should focus on longitudinal studies of lecturer retention rates and their direct correlation with student graduation outcomes in diverse urban settings like Houston.</w:t>
      </w:r>
    </w:p>
    <w:p>
      <w:pPr>
        <w:pStyle w:val="BodyText"/>
      </w:pPr>
      <w:r>
        <w:t xml:space="preserve">Ultimately, supporting university lecturers is not just an academic imperative but a civic responsibility for</w:t>
      </w:r>
      <w:r>
        <w:t xml:space="preserve"> </w:t>
      </w:r>
      <w:r>
        <w:rPr>
          <w:bCs/>
          <w:b/>
        </w:rPr>
        <w:t xml:space="preserve">United States Houston</w:t>
      </w:r>
      <w:r>
        <w:t xml:space="preserve">. By investing in these educators, the region invests in its own future prosperity and social cohesion.</w:t>
      </w:r>
    </w:p>
    <w:p>
      <w:r>
        <w:pict>
          <v:rect style="width:0;height:1.5pt" o:hralign="center" o:hrstd="t" o:hr="t"/>
        </w:pict>
      </w:r>
    </w:p>
    <w:bookmarkStart w:id="27" w:name="references-selected"/>
    <w:p>
      <w:pPr>
        <w:pStyle w:val="Heading3"/>
      </w:pPr>
      <w:r>
        <w:t xml:space="preserve">References (Selected)</w:t>
      </w:r>
    </w:p>
    <w:p>
      <w:pPr>
        <w:numPr>
          <w:ilvl w:val="0"/>
          <w:numId w:val="1003"/>
        </w:numPr>
        <w:pStyle w:val="Compact"/>
      </w:pPr>
      <w:r>
        <w:t xml:space="preserve">Glass, C. R., &amp; Brewer, T. J. (2018). *The State of the Academic Profession*. American Association of University Professors.</w:t>
      </w:r>
    </w:p>
    <w:p>
      <w:pPr>
        <w:numPr>
          <w:ilvl w:val="0"/>
          <w:numId w:val="1003"/>
        </w:numPr>
        <w:pStyle w:val="Compact"/>
      </w:pPr>
      <w:r>
        <w:t xml:space="preserve">Houston Chronicle Education Department Reports (2020-2023). *Higher Education Trends in Greater Houston*.</w:t>
      </w:r>
    </w:p>
    <w:p>
      <w:pPr>
        <w:numPr>
          <w:ilvl w:val="0"/>
          <w:numId w:val="1003"/>
        </w:numPr>
        <w:pStyle w:val="Compact"/>
      </w:pPr>
      <w:r>
        <w:t xml:space="preserve">Rice University Institute for Urban Studies. (2019). *Diversity and Inclusion in Urban Higher Education*.</w:t>
      </w:r>
    </w:p>
    <w:p>
      <w:pPr>
        <w:numPr>
          <w:ilvl w:val="0"/>
          <w:numId w:val="1003"/>
        </w:numPr>
        <w:pStyle w:val="Compact"/>
      </w:pPr>
      <w:r>
        <w:t xml:space="preserve">University of Houston System Board of Regents Annual Reports. (Various Years).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University Lecturer</dc:title>
  <dc:creator/>
  <dc:language>en</dc:language>
  <cp:keywords/>
  <dcterms:created xsi:type="dcterms:W3CDTF">2026-07-30T11:43:42Z</dcterms:created>
  <dcterms:modified xsi:type="dcterms:W3CDTF">2026-07-30T11:43:42Z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