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c749a30a350108594f676569d00a2c38443062a"/>
    <w:p>
      <w:pPr>
        <w:pStyle w:val="Heading1"/>
      </w:pPr>
      <w:r>
        <w:t xml:space="preserve">The Academic Vanguard and Cultural Nexus:</w:t>
      </w:r>
      <w:r>
        <w:br/>
      </w:r>
      <w:r>
        <w:t xml:space="preserve">A Book Report on the University Lecturer in United States Miami</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Higher Education Studies</w:t>
      </w:r>
      <w:r>
        <w:br/>
      </w:r>
      <w:r>
        <w:rPr>
          <w:bCs/>
          <w:b/>
        </w:rPr>
        <w:t xml:space="preserve">Subject Focus:</w:t>
      </w:r>
      <w:r>
        <w:t xml:space="preserve"> </w:t>
      </w:r>
      <w:r>
        <w:t xml:space="preserve">University Lecturer</w:t>
      </w:r>
      <w:r>
        <w:t xml:space="preserve">,</w:t>
      </w:r>
      <w:r>
        <w:t xml:space="preserve"> </w:t>
      </w:r>
      <w:r>
        <w:t xml:space="preserve">United States Miami</w:t>
      </w:r>
    </w:p>
    <w:bookmarkStart w:id="20" w:name="Xf317f01c1a79d2f13d193e3d448ad61db283a6b"/>
    <w:p>
      <w:pPr>
        <w:pStyle w:val="Heading2"/>
      </w:pPr>
      <w:r>
        <w:t xml:space="preserve">I. Introduction: The Unique Pedagogical Landscape of South Florida</w:t>
      </w:r>
    </w:p>
    <w:p>
      <w:pPr>
        <w:pStyle w:val="FirstParagraph"/>
      </w:pPr>
      <w:r>
        <w:t xml:space="preserve">The study of higher education in the contemporary era requires a nuanced understanding of regional dynamics that shape pedagogical approaches and institutional cultures. While many analyses focus on the ivory towers of Boston, New York, or California, there exists a distinct academic ecosystem within the</w:t>
      </w:r>
      <w:r>
        <w:t xml:space="preserve"> </w:t>
      </w:r>
      <w:r>
        <w:t xml:space="preserve">United States Miami</w:t>
      </w:r>
      <w:r>
        <w:t xml:space="preserve"> </w:t>
      </w:r>
      <w:r>
        <w:t xml:space="preserve">metropolitan area. This report serves as an extensive examination of the role, responsibilities, and challenges faced by the</w:t>
      </w:r>
      <w:r>
        <w:t xml:space="preserve"> </w:t>
      </w:r>
      <w:r>
        <w:t xml:space="preserve">University Lecturer</w:t>
      </w:r>
      <w:r>
        <w:t xml:space="preserve"> </w:t>
      </w:r>
      <w:r>
        <w:t xml:space="preserve">operating within this vibrant hub. Miami is not merely a geographic location; it is a cultural crossroads where North American academic standards intersect with Latin American dynamism and Caribbean influences. Consequently, the</w:t>
      </w:r>
      <w:r>
        <w:t xml:space="preserve"> </w:t>
      </w:r>
      <w:r>
        <w:t xml:space="preserve">University Lecturer</w:t>
      </w:r>
      <w:r>
        <w:t xml:space="preserve"> </w:t>
      </w:r>
      <w:r>
        <w:t xml:space="preserve">in this region must navigate a complex web of linguistic diversity, cultural sensitivity, and international student engagement that differs significantly from other parts of the</w:t>
      </w:r>
      <w:r>
        <w:t xml:space="preserve"> </w:t>
      </w:r>
      <w:r>
        <w:t xml:space="preserve">United States</w:t>
      </w:r>
      <w:r>
        <w:t xml:space="preserve">.</w:t>
      </w:r>
    </w:p>
    <w:p>
      <w:pPr>
        <w:pStyle w:val="BodyText"/>
      </w:pPr>
      <w:r>
        <w:t xml:space="preserve">This document synthesizes current literature regarding higher education pedagogy in Florida and specific case studies from institutions such as the University of Miami, Florida International University (FIU), and Miami Dade College. The central thesis argues that the modern</w:t>
      </w:r>
      <w:r>
        <w:t xml:space="preserve"> </w:t>
      </w:r>
      <w:r>
        <w:t xml:space="preserve">University Lecturer</w:t>
      </w:r>
      <w:r>
        <w:t xml:space="preserve"> </w:t>
      </w:r>
      <w:r>
        <w:t xml:space="preserve">in</w:t>
      </w:r>
      <w:r>
        <w:t xml:space="preserve"> </w:t>
      </w:r>
      <w:r>
        <w:t xml:space="preserve">Miami</w:t>
      </w:r>
      <w:r>
        <w:t xml:space="preserve"> </w:t>
      </w:r>
      <w:r>
        <w:t xml:space="preserve">is not just an educator but a cultural mediator and a community anchor.</w:t>
      </w:r>
    </w:p>
    <w:bookmarkEnd w:id="20"/>
    <w:bookmarkStart w:id="21" w:name="X4a1114e27738213f0bcfe54ec1e80c17822d722"/>
    <w:p>
      <w:pPr>
        <w:pStyle w:val="Heading2"/>
      </w:pPr>
      <w:r>
        <w:t xml:space="preserve">II. The Role of the University Lecturer as Cultural Mediator</w:t>
      </w:r>
    </w:p>
    <w:p>
      <w:pPr>
        <w:pStyle w:val="FirstParagraph"/>
      </w:pPr>
      <w:r>
        <w:t xml:space="preserve">In the context of</w:t>
      </w:r>
      <w:r>
        <w:t xml:space="preserve"> </w:t>
      </w:r>
      <w:r>
        <w:t xml:space="preserve">United States Miami</w:t>
      </w:r>
      <w:r>
        <w:t xml:space="preserve">, the student body is exceptionally diverse. A significant portion of students are either immigrants, children of immigrants, or international scholars from Latin America and Europe. For the</w:t>
      </w:r>
      <w:r>
        <w:t xml:space="preserve"> </w:t>
      </w:r>
      <w:r>
        <w:t xml:space="preserve">University Lecturer</w:t>
      </w:r>
      <w:r>
        <w:t xml:space="preserve">, this demographic reality transforms the classroom into a microcosm of global geopolitics and cultural exchange. Traditional teaching methods that rely solely on English-language proficiency or American-centric historical contexts often fail to resonate with this population.</w:t>
      </w:r>
    </w:p>
    <w:p>
      <w:pPr>
        <w:pStyle w:val="BodyText"/>
      </w:pPr>
      <w:r>
        <w:t xml:space="preserve">Recent scholarship emphasizes that a successful</w:t>
      </w:r>
      <w:r>
        <w:t xml:space="preserve"> </w:t>
      </w:r>
      <w:r>
        <w:t xml:space="preserve">University Lecturer</w:t>
      </w:r>
      <w:r>
        <w:t xml:space="preserve"> </w:t>
      </w:r>
      <w:r>
        <w:t xml:space="preserve">in Miami must possess high levels of "cultural intelligence." This involves adapting curriculum materials to include perspectives from Latin America and the Caribbean, recognizing the varied linguistic backgrounds of students (including Spanglish usage), and understanding the socio-economic pressures faced by many local learners. The lecturer acts as a bridge, ensuring that academic rigor is maintained while being inclusive enough to accommodate diverse learning styles rooted in different cultural traditions. This adaptability is a defining characteristic of effective teaching in</w:t>
      </w:r>
      <w:r>
        <w:t xml:space="preserve"> </w:t>
      </w:r>
      <w:r>
        <w:t xml:space="preserve">Miami</w:t>
      </w:r>
      <w:r>
        <w:t xml:space="preserve">.</w:t>
      </w:r>
    </w:p>
    <w:bookmarkEnd w:id="21"/>
    <w:bookmarkStart w:id="22" w:name="Xb6ef55785c0686eca6b1b6e60c5c63802f1402b"/>
    <w:p>
      <w:pPr>
        <w:pStyle w:val="Heading2"/>
      </w:pPr>
      <w:r>
        <w:t xml:space="preserve">III. Academic Rigor vs. Practical Application</w:t>
      </w:r>
    </w:p>
    <w:p>
      <w:pPr>
        <w:pStyle w:val="FirstParagraph"/>
      </w:pPr>
      <w:r>
        <w:t xml:space="preserve">Miami’s economy is heavily driven by tourism, international finance, logistics, and healthcare. As such, the expectations placed upon the</w:t>
      </w:r>
      <w:r>
        <w:t xml:space="preserve"> </w:t>
      </w:r>
      <w:r>
        <w:t xml:space="preserve">University Lecturer</w:t>
      </w:r>
      <w:r>
        <w:t xml:space="preserve"> </w:t>
      </w:r>
      <w:r>
        <w:t xml:space="preserve">extend beyond theoretical knowledge. There is a strong emphasis on applied learning and vocational readiness. In disciplines such as business administration, hospitality management, marine science (given Miami’s coastal geography), and international relations, lecturers are expected to connect classroom theory with real-world industry applications.</w:t>
      </w:r>
    </w:p>
    <w:p>
      <w:pPr>
        <w:pStyle w:val="BodyText"/>
      </w:pPr>
      <w:r>
        <w:t xml:space="preserve">The literature highlights that lecturers in</w:t>
      </w:r>
      <w:r>
        <w:t xml:space="preserve"> </w:t>
      </w:r>
      <w:r>
        <w:t xml:space="preserve">United States Miami</w:t>
      </w:r>
      <w:r>
        <w:t xml:space="preserve"> </w:t>
      </w:r>
      <w:r>
        <w:t xml:space="preserve">universities often maintain dual roles as academics and industry consultants. This synergy benefits students by providing them with current insights into market trends. For instance, a lecturer in environmental science at a Miami institution is likely collaborating with local conservation groups to address issues like sea-level rise and coral reef restoration. The</w:t>
      </w:r>
      <w:r>
        <w:t xml:space="preserve"> </w:t>
      </w:r>
      <w:r>
        <w:t xml:space="preserve">University Lecturer</w:t>
      </w:r>
      <w:r>
        <w:t xml:space="preserve"> </w:t>
      </w:r>
      <w:r>
        <w:t xml:space="preserve">thus serves as a conduit between the academic realm and the practical necessities of the city’s economy, ensuring that graduates are employable and socially responsible.</w:t>
      </w:r>
    </w:p>
    <w:bookmarkEnd w:id="22"/>
    <w:bookmarkStart w:id="23" w:name="X59cad22dc8da80ad74146f34f3c38c7b8d70419"/>
    <w:p>
      <w:pPr>
        <w:pStyle w:val="Heading2"/>
      </w:pPr>
      <w:r>
        <w:t xml:space="preserve">IV. Challenges Facing the Contemporary University Lecturer</w:t>
      </w:r>
    </w:p>
    <w:p>
      <w:pPr>
        <w:pStyle w:val="FirstParagraph"/>
      </w:pPr>
      <w:r>
        <w:rPr>
          <w:bCs/>
          <w:b/>
        </w:rPr>
        <w:t xml:space="preserve">A. Linguistic Diversity and ESL Support</w:t>
      </w:r>
      <w:r>
        <w:br/>
      </w:r>
      <w:r>
        <w:t xml:space="preserve">One of the primary challenges for a</w:t>
      </w:r>
      <w:r>
        <w:t xml:space="preserve"> </w:t>
      </w:r>
      <w:r>
        <w:t xml:space="preserve">University Lecturer</w:t>
      </w:r>
      <w:r>
        <w:t xml:space="preserve"> </w:t>
      </w:r>
      <w:r>
        <w:t xml:space="preserve">in this region is managing classrooms where English may be a second language for a majority of students. This requires specialized pedagogical strategies, such as scaffolding complex concepts, utilizing visual aids extensively, and fostering an environment where language barriers do not hinder intellectual participation. The lecturer must be patient yet rigorous, ensuring that linguistic challenges are addressed without lowering academic standards.</w:t>
      </w:r>
    </w:p>
    <w:p>
      <w:pPr>
        <w:pStyle w:val="BodyText"/>
      </w:pPr>
      <w:r>
        <w:rPr>
          <w:bCs/>
          <w:b/>
        </w:rPr>
        <w:t xml:space="preserve">B. Socio-Economic Disparities</w:t>
      </w:r>
      <w:r>
        <w:br/>
      </w:r>
      <w:r>
        <w:t xml:space="preserve">Many students in</w:t>
      </w:r>
      <w:r>
        <w:t xml:space="preserve"> </w:t>
      </w:r>
      <w:r>
        <w:t xml:space="preserve">Miami</w:t>
      </w:r>
      <w:r>
        <w:t xml:space="preserve"> </w:t>
      </w:r>
      <w:r>
        <w:t xml:space="preserve">come from low-income backgrounds and may be the first in their families to attend college. The</w:t>
      </w:r>
      <w:r>
        <w:t xml:space="preserve"> </w:t>
      </w:r>
      <w:r>
        <w:t xml:space="preserve">University Lecturer</w:t>
      </w:r>
      <w:r>
        <w:t xml:space="preserve"> </w:t>
      </w:r>
      <w:r>
        <w:t xml:space="preserve">often finds themselves acting as a mentor and advisor, providing guidance on financial aid, career planning, and personal development. This expanded role adds to the workload of faculty members but is essential for student retention and success.</w:t>
      </w:r>
    </w:p>
    <w:p>
      <w:pPr>
        <w:pStyle w:val="BodyText"/>
      </w:pPr>
      <w:r>
        <w:rPr>
          <w:bCs/>
          <w:b/>
        </w:rPr>
        <w:t xml:space="preserve">C. Climate and Environmental Stressors</w:t>
      </w:r>
      <w:r>
        <w:br/>
      </w:r>
      <w:r>
        <w:t xml:space="preserve">Being located in South Florida, lecturers must also contend with environmental factors such as hurricane seasons, extreme heat, and humidity. These factors can disrupt academic schedules and impact student attendance. Lecturers must remain flexible in their administrative duties while maintaining educational continuity.</w:t>
      </w:r>
    </w:p>
    <w:bookmarkEnd w:id="23"/>
    <w:bookmarkStart w:id="24" w:name="X1ad2d8ccdebdee0dad0206f64a216798bfb2afb"/>
    <w:p>
      <w:pPr>
        <w:pStyle w:val="Heading2"/>
      </w:pPr>
      <w:r>
        <w:t xml:space="preserve">V. The Impact of Technology and Hybrid Learning</w:t>
      </w:r>
    </w:p>
    <w:p>
      <w:pPr>
        <w:pStyle w:val="FirstParagraph"/>
      </w:pPr>
      <w:r>
        <w:t xml:space="preserve">The post-pandemic era has solidified the importance of digital literacy for the</w:t>
      </w:r>
      <w:r>
        <w:t xml:space="preserve"> </w:t>
      </w:r>
      <w:r>
        <w:t xml:space="preserve">University Lecturer</w:t>
      </w:r>
      <w:r>
        <w:t xml:space="preserve">. In</w:t>
      </w:r>
      <w:r>
        <w:t xml:space="preserve"> </w:t>
      </w:r>
      <w:r>
        <w:t xml:space="preserve">Miami</w:t>
      </w:r>
      <w:r>
        <w:t xml:space="preserve">, where access to technology can vary among students due to socio-economic factors, lecturers are tasked with ensuring equitable access to learning platforms. This involves designing hybrid courses that are accessible via mobile devices, creating engaging digital content, and utilizing online tools to foster peer-to-peer interaction across diverse groups.</w:t>
      </w:r>
    </w:p>
    <w:bookmarkEnd w:id="24"/>
    <w:bookmarkStart w:id="25" w:name="X7f2152b3ca187fc045daa7456fc9b48595f4f81"/>
    <w:p>
      <w:pPr>
        <w:pStyle w:val="Heading2"/>
      </w:pPr>
      <w:r>
        <w:t xml:space="preserve">VI. Conclusion: The Future of Higher Education in Miami</w:t>
      </w:r>
    </w:p>
    <w:p>
      <w:pPr>
        <w:pStyle w:val="FirstParagraph"/>
      </w:pPr>
      <w:r>
        <w:t xml:space="preserve">In conclusion, the role of the</w:t>
      </w:r>
      <w:r>
        <w:t xml:space="preserve"> </w:t>
      </w:r>
      <w:r>
        <w:t xml:space="preserve">University Lecturer</w:t>
      </w:r>
      <w:r>
        <w:t xml:space="preserve"> </w:t>
      </w:r>
      <w:r>
        <w:t xml:space="preserve">in the</w:t>
      </w:r>
      <w:r>
        <w:t xml:space="preserve"> </w:t>
      </w:r>
      <w:r>
        <w:t xml:space="preserve">United States Miami</w:t>
      </w:r>
      <w:r>
        <w:t xml:space="preserve"> </w:t>
      </w:r>
      <w:r>
        <w:t xml:space="preserve">context is multifaceted and demanding. It requires a blend of academic expertise, cultural competency, emotional intelligence, and technical proficiency. The lecturer is not merely a transmitter of information but a facilitator of social mobility, a bridge between cultures, and an advocate for student success in a competitive global landscape.</w:t>
      </w:r>
    </w:p>
    <w:p>
      <w:pPr>
        <w:pStyle w:val="BodyText"/>
      </w:pPr>
      <w:r>
        <w:t xml:space="preserve">As Miami continues to grow as an international hub for business and culture, the demand for educators who can navigate these complexities will only increase. Future research should focus on long-term outcomes of students taught by lecturers employing culturally responsive pedagogy in this specific region. Ultimately, the effectiveness of a</w:t>
      </w:r>
      <w:r>
        <w:t xml:space="preserve"> </w:t>
      </w:r>
      <w:r>
        <w:t xml:space="preserve">University Lecturer</w:t>
      </w:r>
      <w:r>
        <w:t xml:space="preserve"> </w:t>
      </w:r>
      <w:r>
        <w:t xml:space="preserve">in</w:t>
      </w:r>
      <w:r>
        <w:t xml:space="preserve"> </w:t>
      </w:r>
      <w:r>
        <w:t xml:space="preserve">Miami</w:t>
      </w:r>
      <w:r>
        <w:t xml:space="preserve"> </w:t>
      </w:r>
      <w:r>
        <w:t xml:space="preserve">is measured not just by test scores, but by the ability to empower a diverse student body to thrive in an interconnected world.</w:t>
      </w:r>
    </w:p>
    <w:p>
      <w:r>
        <w:pict>
          <v:rect style="width:0;height:1.5pt" o:hralign="center" o:hrstd="t" o:hr="t"/>
        </w:pict>
      </w:r>
    </w:p>
    <w:p>
      <w:pPr>
        <w:pStyle w:val="FirstParagraph"/>
      </w:pPr>
      <w:r>
        <w:rPr>
          <w:iCs/>
          <w:i/>
        </w:rPr>
        <w:t xml:space="preserve">Note: This report is synthesized from general academic principles applied to the specific context of Miami’s higher education institutions. Specific citations would require access to proprietary university publications and regional educational journals.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University Lecturer in United States Miami</dc:title>
  <dc:creator/>
  <dc:language>en</dc:language>
  <cp:keywords/>
  <dcterms:created xsi:type="dcterms:W3CDTF">2026-07-29T17:21:41Z</dcterms:created>
  <dcterms:modified xsi:type="dcterms:W3CDTF">2026-07-29T17:21:41Z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