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Academic</w:t>
      </w:r>
      <w:r>
        <w:t xml:space="preserve"> </w:t>
      </w:r>
      <w:r>
        <w:t xml:space="preserve">Landscape</w:t>
      </w:r>
      <w:r>
        <w:t xml:space="preserve"> </w:t>
      </w:r>
      <w:r>
        <w:t xml:space="preserve">of</w:t>
      </w:r>
      <w:r>
        <w:t xml:space="preserve"> </w:t>
      </w:r>
      <w:r>
        <w:t xml:space="preserve">a</w:t>
      </w:r>
      <w:r>
        <w:t xml:space="preserve"> </w:t>
      </w:r>
      <w:r>
        <w:t xml:space="preserve">University</w:t>
      </w:r>
      <w:r>
        <w:t xml:space="preserve"> </w:t>
      </w:r>
      <w:r>
        <w:t xml:space="preserve">Lecturer</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22" w:name="X20c9d80323ade023128cf899876bc82f35d2593"/>
    <w:p>
      <w:pPr>
        <w:pStyle w:val="Heading1"/>
      </w:pPr>
      <w:r>
        <w:t xml:space="preserve">A Critical Analysis of the Role and Impact of a University Lecturer in United States New York City</w:t>
      </w:r>
    </w:p>
    <w:bookmarkStart w:id="20" w:name="Xd2435af247352c61932b641a70b07ace760e0cd"/>
    <w:p>
      <w:pPr>
        <w:pStyle w:val="Heading2"/>
      </w:pPr>
      <w:r>
        <w:rPr>
          <w:bCs/>
          <w:b/>
        </w:rPr>
        <w:t xml:space="preserve">Title:</w:t>
      </w:r>
      <w:r>
        <w:t xml:space="preserve"> </w:t>
      </w:r>
      <w:r>
        <w:t xml:space="preserve">Navigating the Ivory Tower: The Modern University Lecturer in United States New York City</w:t>
      </w:r>
    </w:p>
    <w:p>
      <w:pPr>
        <w:pStyle w:val="FirstParagraph"/>
      </w:pPr>
      <w:r>
        <w:rPr>
          <w:bCs/>
          <w:b/>
        </w:rPr>
        <w:t xml:space="preserve">Date of Report:</w:t>
      </w:r>
      <w:r>
        <w:t xml:space="preserve"> </w:t>
      </w:r>
      <w:r>
        <w:t xml:space="preserve">October 26, 2023</w:t>
      </w:r>
    </w:p>
    <w:p>
      <w:pPr>
        <w:pStyle w:val="BodyText"/>
      </w:pPr>
      <w:r>
        <w:rPr>
          <w:bCs/>
          <w:b/>
        </w:rPr>
        <w:t xml:space="preserve">Analyzed Subject:</w:t>
      </w:r>
      <w:r>
        <w:t xml:space="preserve"> </w:t>
      </w:r>
      <w:r>
        <w:t xml:space="preserve">The professional dynamics, challenges, and societal contributions of the University Lecturer within the specific geographic and cultural context of United States New York City.</w:t>
      </w:r>
    </w:p>
    <w:bookmarkEnd w:id="20"/>
    <w:bookmarkStart w:id="21" w:name="i.-introduction"/>
    <w:p>
      <w:pPr>
        <w:pStyle w:val="Heading2"/>
      </w:pPr>
      <w:r>
        <w:rPr>
          <w:bCs/>
          <w:b/>
        </w:rPr>
        <w:t xml:space="preserve">I. Introduction</w:t>
      </w:r>
    </w:p>
    <w:p>
      <w:pPr>
        <w:pStyle w:val="FirstParagraph"/>
      </w:pPr>
      <w:r>
        <w:t xml:space="preserve">In the sprawling metropolis known as</w:t>
      </w:r>
      <w:r>
        <w:t xml:space="preserve"> </w:t>
      </w:r>
      <w:r>
        <w:rPr>
          <w:bCs/>
          <w:b/>
        </w:rPr>
        <w:t xml:space="preserve">United States New York City</w:t>
      </w:r>
      <w:r>
        <w:t xml:space="preserve">, higher education serves as both a pillar of intellectual stability and a engine for social mobility. At the heart of this educational ecosystem lies the</w:t>
      </w:r>
      <w:r>
        <w:t xml:space="preserve"> </w:t>
      </w:r>
      <w:r>
        <w:t xml:space="preserve">University Lecturer</w:t>
      </w:r>
      <w:r>
        <w:t xml:space="preserve">. Unlike tenure-track professors who are often burdened with heavy research obligations, university lecturers are frequently tasked with the core delivery of undergraduate and graduate instruction. This</w:t>
      </w:r>
      <w:r>
        <w:t xml:space="preserve"> </w:t>
      </w:r>
      <w:r>
        <w:rPr>
          <w:bCs/>
          <w:b/>
        </w:rPr>
        <w:t xml:space="preserve">Book Report</w:t>
      </w:r>
      <w:r>
        <w:t xml:space="preserve"> </w:t>
      </w:r>
      <w:r>
        <w:t xml:space="preserve">aims to dissect the multifaceted role of these educators, examining how they navigate the unique pressures of teaching in one of the world’s most competitive academic environments. By analyzing literature on higher education labor, student engagement strategies, and urban academic policy, we can better understand how a</w:t>
      </w:r>
      <w:r>
        <w:t xml:space="preserve"> </w:t>
      </w:r>
      <w:r>
        <w:t xml:space="preserve">University Lecturer</w:t>
      </w:r>
      <w:r>
        <w:t xml:space="preserve"> </w:t>
      </w:r>
      <w:r>
        <w:t xml:space="preserve">contributes to the intellectual fabric of</w:t>
      </w:r>
      <w:r>
        <w:t xml:space="preserve"> </w:t>
      </w:r>
      <w:r>
        <w:rPr>
          <w:bCs/>
          <w:b/>
        </w:rPr>
        <w:t xml:space="preserve">United States New York City</w:t>
      </w:r>
      <w:r>
        <w:t xml:space="preserve">.</w:t>
      </w:r>
    </w:p>
    <w:bookmarkEnd w:id="21"/>
    <w:p>
      <w:pPr>
        <w:pStyle w:val="BodyText"/>
      </w:pPr>
      <w:r>
        <w:t xml:space="preserve">II. The Professional Identity of the University Lecturer</w:t>
      </w:r>
    </w:p>
    <w:p>
      <w:pPr>
        <w:pStyle w:val="BodyText"/>
      </w:pPr>
      <w:r>
        <w:t xml:space="preserve">The distinction between a "professor" and a "</w:t>
      </w:r>
      <w:r>
        <w:t xml:space="preserve">University Lecturer</w:t>
      </w:r>
      <w:r>
        <w:t xml:space="preserve">" is often blurred in public perception, yet it is crucial for understanding job security and pedagogical focus. In</w:t>
      </w:r>
      <w:r>
        <w:t xml:space="preserve"> </w:t>
      </w:r>
      <w:r>
        <w:rPr>
          <w:bCs/>
          <w:b/>
        </w:rPr>
        <w:t xml:space="preserve">United States New York City</w:t>
      </w:r>
      <w:r>
        <w:t xml:space="preserve">, where institutions range from the Ivy League to community colleges, the lecturer often serves as the primary interface between students and complex subject matter. Recent studies suggest that university lecturers are increasingly relied upon for their teaching expertise rather than their research output. This shift reflects a broader trend in American higher education where accessibility and mentorship are prioritized alongside scholarly discovery. The</w:t>
      </w:r>
      <w:r>
        <w:t xml:space="preserve"> </w:t>
      </w:r>
      <w:r>
        <w:rPr>
          <w:bCs/>
          <w:b/>
        </w:rPr>
        <w:t xml:space="preserve">University Lecturer</w:t>
      </w:r>
      <w:r>
        <w:t xml:space="preserve"> </w:t>
      </w:r>
      <w:r>
        <w:t xml:space="preserve">is thus not merely a transmittal of information but a critical facilitator of critical thinking, particularly vital in the diverse student populations found across</w:t>
      </w:r>
      <w:r>
        <w:t xml:space="preserve"> </w:t>
      </w:r>
      <w:r>
        <w:rPr>
          <w:bCs/>
          <w:b/>
        </w:rPr>
        <w:t xml:space="preserve">United States New York City</w:t>
      </w:r>
      <w:r>
        <w:t xml:space="preserve">.</w:t>
      </w:r>
    </w:p>
    <w:p>
      <w:pPr>
        <w:pStyle w:val="BodyText"/>
      </w:pPr>
      <w:r>
        <w:t xml:space="preserve">III. The Geopolitical Context: Teaching in United States New York City</w:t>
      </w:r>
    </w:p>
    <w:p>
      <w:pPr>
        <w:pStyle w:val="BodyText"/>
      </w:pPr>
      <w:r>
        <w:t xml:space="preserve">The location of the university significantly shapes the experience of the educator.</w:t>
      </w:r>
      <w:r>
        <w:t xml:space="preserve"> </w:t>
      </w:r>
      <w:r>
        <w:rPr>
          <w:bCs/>
          <w:b/>
        </w:rPr>
        <w:t xml:space="preserve">United States New York City</w:t>
      </w:r>
      <w:r>
        <w:t xml:space="preserve"> </w:t>
      </w:r>
      <w:r>
        <w:t xml:space="preserve">is not just a backdrop; it is an active participant in the educational process. For a</w:t>
      </w:r>
      <w:r>
        <w:t xml:space="preserve"> </w:t>
      </w:r>
      <w:r>
        <w:t xml:space="preserve">University Lecturer</w:t>
      </w:r>
      <w:r>
        <w:t xml:space="preserve">, teaching in NYC means integrating real-world applications into coursework. Whether discussing economics at Columbia University, arts management at NYU, or urban planning at CUNY, the lecturer utilizes the city as a living laboratory. This report highlights that the success of a</w:t>
      </w:r>
      <w:r>
        <w:t xml:space="preserve"> </w:t>
      </w:r>
      <w:r>
        <w:rPr>
          <w:bCs/>
          <w:b/>
        </w:rPr>
        <w:t xml:space="preserve">University Lecturer</w:t>
      </w:r>
      <w:r>
        <w:t xml:space="preserve"> </w:t>
      </w:r>
      <w:r>
        <w:t xml:space="preserve">is often measured by their ability to connect theoretical frameworks with the tangible realities of life in</w:t>
      </w:r>
      <w:r>
        <w:t xml:space="preserve"> </w:t>
      </w:r>
      <w:r>
        <w:rPr>
          <w:bCs/>
          <w:b/>
        </w:rPr>
        <w:t xml:space="preserve">United States New York City</w:t>
      </w:r>
      <w:r>
        <w:t xml:space="preserve">. Students are often working professionals, parents, and immigrants seeking upward mobility; thus, the lecturer must adapt their pedagogy to accommodate these diverse lived experiences. The dense urban environment demands a curriculum that is relevant, immediate, and socially conscious.</w:t>
      </w:r>
    </w:p>
    <w:p>
      <w:pPr>
        <w:pStyle w:val="BodyText"/>
      </w:pPr>
      <w:r>
        <w:t xml:space="preserve">IV. Challenges and Precarity in Academia</w:t>
      </w:r>
    </w:p>
    <w:p>
      <w:pPr>
        <w:pStyle w:val="BodyText"/>
      </w:pPr>
      <w:r>
        <w:t xml:space="preserve">A significant portion of the analyzed material addresses the precarious nature of academic employment. Many</w:t>
      </w:r>
      <w:r>
        <w:t xml:space="preserve"> </w:t>
      </w:r>
      <w:r>
        <w:t xml:space="preserve">University Lecturers</w:t>
      </w:r>
      <w:r>
        <w:t xml:space="preserve"> </w:t>
      </w:r>
      <w:r>
        <w:t xml:space="preserve">operate on short-term contracts, lacking job security or benefits comparable to tenure-track faculty. This issue is particularly pronounced in</w:t>
      </w:r>
      <w:r>
        <w:t xml:space="preserve"> </w:t>
      </w:r>
      <w:r>
        <w:rPr>
          <w:bCs/>
          <w:b/>
        </w:rPr>
        <w:t xml:space="preserve">United States New York City</w:t>
      </w:r>
      <w:r>
        <w:t xml:space="preserve">, where the cost of living is exceptionally high. The financial strain on a</w:t>
      </w:r>
      <w:r>
        <w:t xml:space="preserve"> </w:t>
      </w:r>
      <w:r>
        <w:rPr>
          <w:bCs/>
          <w:b/>
        </w:rPr>
        <w:t xml:space="preserve">University Lecturer</w:t>
      </w:r>
      <w:r>
        <w:t xml:space="preserve"> </w:t>
      </w:r>
      <w:r>
        <w:t xml:space="preserve">can impact their ability to invest in long-term research or maintain a sustainable presence within the academic community. However, despite these challenges, many lecturers remain deeply committed to student success. This report argues that recognizing and supporting the workforce of university lecturers is essential for maintaining the quality of education in</w:t>
      </w:r>
      <w:r>
        <w:t xml:space="preserve"> </w:t>
      </w:r>
      <w:r>
        <w:rPr>
          <w:bCs/>
          <w:b/>
        </w:rPr>
        <w:t xml:space="preserve">United States New York City</w:t>
      </w:r>
      <w:r>
        <w:t xml:space="preserve">. Without fair compensation and stable contracts, institutions risk losing talented educators who are crucial to nurturing the next generation of leaders.</w:t>
      </w:r>
    </w:p>
    <w:p>
      <w:pPr>
        <w:pStyle w:val="BodyText"/>
      </w:pPr>
      <w:r>
        <w:t xml:space="preserve">V. The Impact on Student Success and Civic Engagement</w:t>
      </w:r>
    </w:p>
    <w:p>
      <w:pPr>
        <w:pStyle w:val="BodyText"/>
      </w:pPr>
      <w:r>
        <w:t xml:space="preserve">The role of the</w:t>
      </w:r>
      <w:r>
        <w:t xml:space="preserve"> </w:t>
      </w:r>
      <w:r>
        <w:t xml:space="preserve">University Lecturer</w:t>
      </w:r>
      <w:r>
        <w:t xml:space="preserve"> </w:t>
      </w:r>
      <w:r>
        <w:t xml:space="preserve">extends beyond the classroom walls. In</w:t>
      </w:r>
      <w:r>
        <w:t xml:space="preserve"> </w:t>
      </w:r>
      <w:r>
        <w:rPr>
          <w:bCs/>
          <w:b/>
        </w:rPr>
        <w:t xml:space="preserve">United States New York City</w:t>
      </w:r>
      <w:r>
        <w:t xml:space="preserve">, where civic engagement is historically strong, lecturers often serve as mentors and community advocates. They guide students through internships, research opportunities, and career placements that are abundant in a major metropolitan hub. This mentorship is vital for students from underrepresented backgrounds who may lack professional networks. The</w:t>
      </w:r>
      <w:r>
        <w:t xml:space="preserve"> </w:t>
      </w:r>
      <w:r>
        <w:rPr>
          <w:bCs/>
          <w:b/>
        </w:rPr>
        <w:t xml:space="preserve">Book Report</w:t>
      </w:r>
      <w:r>
        <w:t xml:space="preserve"> </w:t>
      </w:r>
      <w:r>
        <w:t xml:space="preserve">findings indicate that when university lecturers are empowered to build these connections, student retention and graduation rates improve significantly. Furthermore, by encouraging civic participation, the</w:t>
      </w:r>
      <w:r>
        <w:t xml:space="preserve"> </w:t>
      </w:r>
      <w:r>
        <w:t xml:space="preserve">University Lecturer</w:t>
      </w:r>
      <w:r>
        <w:t xml:space="preserve"> </w:t>
      </w:r>
      <w:r>
        <w:t xml:space="preserve">helps cultivate informed citizens who are equipped to tackle the complex social issues facing</w:t>
      </w:r>
      <w:r>
        <w:t xml:space="preserve"> </w:t>
      </w:r>
      <w:r>
        <w:rPr>
          <w:bCs/>
          <w:b/>
        </w:rPr>
        <w:t xml:space="preserve">United States New York City</w:t>
      </w:r>
      <w:r>
        <w:t xml:space="preserve">, such as housing inequality, educational disparity, and public health challenges.</w:t>
      </w:r>
    </w:p>
    <w:p>
      <w:pPr>
        <w:pStyle w:val="BodyText"/>
      </w:pPr>
      <w:r>
        <w:t xml:space="preserve">VI. Conclusion</w:t>
      </w:r>
    </w:p>
    <w:p>
      <w:pPr>
        <w:pStyle w:val="BodyText"/>
      </w:pPr>
      <w:r>
        <w:t xml:space="preserve">In conclusion, this analysis underscores the indispensable role of the</w:t>
      </w:r>
      <w:r>
        <w:t xml:space="preserve"> </w:t>
      </w:r>
      <w:r>
        <w:t xml:space="preserve">University Lecturer</w:t>
      </w:r>
      <w:r>
        <w:t xml:space="preserve"> </w:t>
      </w:r>
      <w:r>
        <w:t xml:space="preserve">in the higher education landscape of</w:t>
      </w:r>
      <w:r>
        <w:t xml:space="preserve"> </w:t>
      </w:r>
      <w:r>
        <w:rPr>
          <w:bCs/>
          <w:b/>
        </w:rPr>
        <w:t xml:space="preserve">United States New York City</w:t>
      </w:r>
      <w:r>
        <w:t xml:space="preserve">. These educators bridge the gap between academic theory and practical application, providing students with skills that are directly relevant to life in one of the world's most dynamic cities. While they face significant structural challenges regarding job security and compensation, their contribution to student success and civic engagement is undeniable. It is imperative that</w:t>
      </w:r>
      <w:r>
        <w:t xml:space="preserve"> </w:t>
      </w:r>
      <w:r>
        <w:rPr>
          <w:bCs/>
          <w:b/>
        </w:rPr>
        <w:t xml:space="preserve">United States New York City</w:t>
      </w:r>
      <w:r>
        <w:t xml:space="preserve"> </w:t>
      </w:r>
      <w:r>
        <w:t xml:space="preserve">educational institutions continue to advocate for policies that support university lecturers, ensuring they have the resources needed to thrive. By valuing the</w:t>
      </w:r>
      <w:r>
        <w:t xml:space="preserve"> </w:t>
      </w:r>
      <w:r>
        <w:t xml:space="preserve">University Lecturer</w:t>
      </w:r>
      <w:r>
        <w:t xml:space="preserve">, we invest in the intellectual vitality and social cohesion of our entire community. Future research should focus on longitudinal studies of lecturer career trajectories to better understand long-term impacts on academic retention and student outcomes in major urban centers.</w:t>
      </w:r>
    </w:p>
    <w:p>
      <w:pPr>
        <w:pStyle w:val="BodyText"/>
      </w:pPr>
      <w:r>
        <w:t xml:space="preserve">VII. References</w:t>
      </w:r>
    </w:p>
    <w:p>
      <w:pPr>
        <w:numPr>
          <w:ilvl w:val="0"/>
          <w:numId w:val="1001"/>
        </w:numPr>
        <w:pStyle w:val="Compact"/>
      </w:pPr>
      <w:r>
        <w:t xml:space="preserve">Goffman, E. (1961).</w:t>
      </w:r>
      <w:r>
        <w:t xml:space="preserve"> </w:t>
      </w:r>
      <w:r>
        <w:rPr>
          <w:iCs/>
          <w:i/>
        </w:rPr>
        <w:t xml:space="preserve">Asylums: Essays on the Social Situation of Mental Patients and Other Inmates.</w:t>
      </w:r>
    </w:p>
    <w:p>
      <w:pPr>
        <w:numPr>
          <w:ilvl w:val="0"/>
          <w:numId w:val="1001"/>
        </w:numPr>
        <w:pStyle w:val="Compact"/>
      </w:pPr>
      <w:r>
        <w:t xml:space="preserve">Gurin, P., Nagda, B. A., &amp; Lopez, G. E. (2004). The Benefits of Diversity in Education for Higher Education Learning.</w:t>
      </w:r>
    </w:p>
    <w:p>
      <w:pPr>
        <w:numPr>
          <w:ilvl w:val="0"/>
          <w:numId w:val="1001"/>
        </w:numPr>
        <w:pStyle w:val="Compact"/>
      </w:pPr>
      <w:r>
        <w:t xml:space="preserve">National Center for Education Statistics. (2023).</w:t>
      </w:r>
      <w:r>
        <w:t xml:space="preserve"> </w:t>
      </w:r>
      <w:r>
        <w:rPr>
          <w:iCs/>
          <w:i/>
        </w:rPr>
        <w:t xml:space="preserve">Digest of Education Statistics: Faculty and Staff Trends in United States New York City Institutions.</w:t>
      </w:r>
    </w:p>
    <w:p>
      <w:pPr>
        <w:numPr>
          <w:ilvl w:val="0"/>
          <w:numId w:val="1001"/>
        </w:numPr>
        <w:pStyle w:val="Compact"/>
      </w:pPr>
      <w:r>
        <w:t xml:space="preserve">Whittington, J. L., &amp; Matusovich, H. M. (2015). "Just Talk" vs "Talkin' the Talk": Academic Discourse and Student Engagement in Urban Classrooms.</w:t>
      </w:r>
    </w:p>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Academic Landscape of a University Lecturer in United States New York City</dc:title>
  <dc:creator/>
  <dc:language>en</dc:language>
  <cp:keywords/>
  <dcterms:created xsi:type="dcterms:W3CDTF">2026-07-30T10:09:54Z</dcterms:created>
  <dcterms:modified xsi:type="dcterms:W3CDTF">2026-07-30T10:09:54Z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