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Nuances</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China</w:t>
      </w:r>
      <w:r>
        <w:t xml:space="preserve"> </w:t>
      </w:r>
      <w:r>
        <w:t xml:space="preserve">Guangzhou</w:t>
      </w:r>
    </w:p>
    <w:p>
      <w:pPr>
        <w:pStyle w:val="FirstParagraph"/>
      </w:pPr>
      <w:r>
        <w:rPr>
          <w:bCs/>
          <w:b/>
        </w:rPr>
        <w:t xml:space="preserve">Title:</w:t>
      </w:r>
      <w:r>
        <w:t xml:space="preserve"> </w:t>
      </w:r>
      <w:r>
        <w:t xml:space="preserve">Bridging Digital Aesthetics and Local Culture: A Strategic Analysis of UX/UI Design</w:t>
      </w:r>
      <w:r>
        <w:br/>
      </w:r>
      <w:r>
        <w:rPr>
          <w:bCs/>
          <w:b/>
        </w:rPr>
        <w:t xml:space="preserve">Focused Region:</w:t>
      </w:r>
      <w:r>
        <w:t xml:space="preserve"> </w:t>
      </w:r>
      <w:r>
        <w:t xml:space="preserve">China, Guangzhou</w:t>
      </w:r>
      <w:r>
        <w:br/>
      </w:r>
      <w:r>
        <w:rPr>
          <w:bCs/>
          <w:b/>
        </w:rPr>
        <w:t xml:space="preserve">Date of Report:</w:t>
      </w:r>
      <w:r>
        <w:t xml:space="preserve"> </w:t>
      </w:r>
      <w:r>
        <w:t xml:space="preserve">October 26, 2023</w:t>
      </w:r>
      <w:r>
        <w:br/>
      </w:r>
      <w:r>
        <w:rPr>
          <w:bCs/>
          <w:b/>
        </w:rPr>
        <w:t xml:space="preserve">Purpose:</w:t>
      </w:r>
      <w:r>
        <w:t xml:space="preserve"> </w:t>
      </w:r>
      <w:r>
        <w:t xml:space="preserve">To analyze the specific demands, cultural adaptations, and market dynamics influencing User Experience (UX) and User Interface (UI) designers operating within the vibrant tech hub of Guangzhou.</w:t>
      </w:r>
    </w:p>
    <w:bookmarkStart w:id="26" w:name="executive-summary"/>
    <w:p>
      <w:pPr>
        <w:pStyle w:val="Heading1"/>
      </w:pPr>
      <w:r>
        <w:t xml:space="preserve">Executive Summary</w:t>
      </w:r>
    </w:p>
    <w:p>
      <w:pPr>
        <w:pStyle w:val="FirstParagraph"/>
      </w:pPr>
      <w:r>
        <w:t xml:space="preserve">This book report serves as a comprehensive analysis of the professional landscape for a UX/UI Designer, with a specialized focus on the unique technological and cultural ecosystem found in China, specifically within the city of Guangzhou. As global digital products expand into Asian markets, understanding local nuances is no longer optional but critical for success. This document explores how the role of a</w:t>
      </w:r>
      <w:r>
        <w:t xml:space="preserve"> </w:t>
      </w:r>
      <w:r>
        <w:rPr>
          <w:bCs/>
          <w:b/>
        </w:rPr>
        <w:t xml:space="preserve">UX UI Designer</w:t>
      </w:r>
      <w:r>
        <w:t xml:space="preserve"> </w:t>
      </w:r>
      <w:r>
        <w:t xml:space="preserve">transforms when applied to the dense, mobile-first population of</w:t>
      </w:r>
      <w:r>
        <w:t xml:space="preserve"> </w:t>
      </w:r>
      <w:r>
        <w:rPr>
          <w:bCs/>
          <w:b/>
        </w:rPr>
        <w:t xml:space="preserve">China Guangzhou</w:t>
      </w:r>
      <w:r>
        <w:t xml:space="preserve">, examining everything from super-app integration to localized aesthetic preferences.</w:t>
      </w:r>
    </w:p>
    <w:bookmarkStart w:id="20" w:name="X80fc5b15a728510dc579ecd574031b093f2e5db"/>
    <w:p>
      <w:pPr>
        <w:pStyle w:val="Heading2"/>
      </w:pPr>
      <w:r>
        <w:t xml:space="preserve">The Global Context vs. Local Reality in China Guangzhou</w:t>
      </w:r>
    </w:p>
    <w:p>
      <w:pPr>
        <w:pStyle w:val="FirstParagraph"/>
      </w:pPr>
      <w:r>
        <w:t xml:space="preserve">In Western contexts, the role of a UX/UI Designer is often compartmentalized into distinct disciplines: research for UX and visual design for UI. However, in the dynamic tech environment of</w:t>
      </w:r>
      <w:r>
        <w:t xml:space="preserve"> </w:t>
      </w:r>
      <w:r>
        <w:rPr>
          <w:bCs/>
          <w:b/>
        </w:rPr>
        <w:t xml:space="preserve">China Guangzhou</w:t>
      </w:r>
      <w:r>
        <w:t xml:space="preserve">, these boundaries are frequently blurred. Designers here must be holistic problem solvers who understand that user behavior is dictated by deeply entrenched ecosystem habits.</w:t>
      </w:r>
    </w:p>
    <w:p>
      <w:pPr>
        <w:pStyle w:val="BodyText"/>
      </w:pPr>
      <w:r>
        <w:t xml:space="preserve">Guangzhou, as a historic trading hub and a modern Tier-1 city, possesses a unique digital identity. Unlike Beijing’s focus on enterprise software or Shenzhen’s hardware-centric innovation, Guangzhou represents the intersection of traditional commerce and rapid digital adoption. For the</w:t>
      </w:r>
      <w:r>
        <w:t xml:space="preserve"> </w:t>
      </w:r>
      <w:r>
        <w:rPr>
          <w:bCs/>
          <w:b/>
        </w:rPr>
        <w:t xml:space="preserve">UX UI Designer</w:t>
      </w:r>
      <w:r>
        <w:t xml:space="preserve">, this means designing for users who are not only tech-savvy but also deeply pragmatic. The interface must be efficient, informative, and visually dense yet navigable.</w:t>
      </w:r>
    </w:p>
    <w:bookmarkEnd w:id="20"/>
    <w:bookmarkStart w:id="21" w:name="Xd06d3ac77ba05d62d99bce4288f41cd24593cfc"/>
    <w:p>
      <w:pPr>
        <w:pStyle w:val="Heading2"/>
      </w:pPr>
      <w:r>
        <w:t xml:space="preserve">Cultural Adaptation in Interface Design (UI)</w:t>
      </w:r>
    </w:p>
    <w:p>
      <w:pPr>
        <w:pStyle w:val="FirstParagraph"/>
      </w:pPr>
      <w:r>
        <w:t xml:space="preserve">The aesthetic expectations of users in</w:t>
      </w:r>
      <w:r>
        <w:t xml:space="preserve"> </w:t>
      </w:r>
      <w:r>
        <w:rPr>
          <w:bCs/>
          <w:b/>
        </w:rPr>
        <w:t xml:space="preserve">China Guangzhou</w:t>
      </w:r>
      <w:r>
        <w:t xml:space="preserve"> </w:t>
      </w:r>
      <w:r>
        <w:t xml:space="preserve">differ significantly from those in Europe or North America. Western design often champions minimalism, negative space, and a "less is more" philosophy. In contrast, the UI design landscape favored by Chinese consumers tends to embrace information density. This is not merely clutter; it is a reflection of a cultural desire for comprehensiveness and immediate access to value.</w:t>
      </w:r>
    </w:p>
    <w:p>
      <w:pPr>
        <w:pStyle w:val="BodyText"/>
      </w:pPr>
      <w:r>
        <w:t xml:space="preserve">A successful</w:t>
      </w:r>
      <w:r>
        <w:t xml:space="preserve"> </w:t>
      </w:r>
      <w:r>
        <w:rPr>
          <w:bCs/>
          <w:b/>
        </w:rPr>
        <w:t xml:space="preserve">UX UI Designer</w:t>
      </w:r>
      <w:r>
        <w:t xml:space="preserve"> </w:t>
      </w:r>
      <w:r>
        <w:t xml:space="preserve">targeting this market must master the art of "organized complexity." Icons should be colorful and recognizable, text often larger than in Western counterparts, and calls to action (CTAs) prominent. Furthermore, the integration of local cultural symbols—such as the color red for prosperity or gold for wealth—requires subtle handling to avoid appearing cliché while still resonating emotionally with the Guangzhou demographic.</w:t>
      </w:r>
    </w:p>
    <w:bookmarkEnd w:id="21"/>
    <w:bookmarkStart w:id="22" w:name="X3b19e79c7d7c981a2748b9136de7ccebd8fac31"/>
    <w:p>
      <w:pPr>
        <w:pStyle w:val="Heading2"/>
      </w:pPr>
      <w:r>
        <w:t xml:space="preserve">User Experience (UX) and Ecosystem Integration</w:t>
      </w:r>
    </w:p>
    <w:p>
      <w:pPr>
        <w:pStyle w:val="FirstParagraph"/>
      </w:pPr>
      <w:r>
        <w:t xml:space="preserve">The most critical aspect of UX design in this region is understanding the "Super App" phenomenon. In</w:t>
      </w:r>
      <w:r>
        <w:t xml:space="preserve"> </w:t>
      </w:r>
      <w:r>
        <w:rPr>
          <w:bCs/>
          <w:b/>
        </w:rPr>
        <w:t xml:space="preserve">China Guangzhou</w:t>
      </w:r>
      <w:r>
        <w:t xml:space="preserve">, users rarely switch between isolated applications for food delivery, payment, ride-hailing, and social networking. Platforms like WeChat and Alipay serve as operating systems within an operating system.</w:t>
      </w:r>
    </w:p>
    <w:p>
      <w:pPr>
        <w:pStyle w:val="BodyText"/>
      </w:pPr>
      <w:r>
        <w:t xml:space="preserve">Therefore, the</w:t>
      </w:r>
      <w:r>
        <w:t xml:space="preserve"> </w:t>
      </w:r>
      <w:r>
        <w:rPr>
          <w:bCs/>
          <w:b/>
        </w:rPr>
        <w:t xml:space="preserve">UX UI Designer</w:t>
      </w:r>
      <w:r>
        <w:t xml:space="preserve"> </w:t>
      </w:r>
      <w:r>
        <w:t xml:space="preserve">must design within these constrained environments. This involves mastering Mini-Program architecture rather than standalone native apps. The user journey must be seamless, recognizing that the user is likely switching contexts rapidly between social chat and transactional tasks. Friction is not just a bad experience; it is a conversion killer in this high-speed environment.</w:t>
      </w:r>
    </w:p>
    <w:p>
      <w:pPr>
        <w:pStyle w:val="BlockText"/>
      </w:pPr>
      <w:r>
        <w:t xml:space="preserve">"In Guangzhou, speed and convenience are paramount. If a user cannot complete a task within three clicks during the lunch rush hour, the design has failed." — Insight from Local Product Management Reports</w:t>
      </w:r>
    </w:p>
    <w:bookmarkEnd w:id="22"/>
    <w:bookmarkStart w:id="23" w:name="the-role-of-trust-and-social-proof"/>
    <w:p>
      <w:pPr>
        <w:pStyle w:val="Heading2"/>
      </w:pPr>
      <w:r>
        <w:t xml:space="preserve">The Role of Trust and Social Proof</w:t>
      </w:r>
    </w:p>
    <w:p>
      <w:pPr>
        <w:pStyle w:val="FirstParagraph"/>
      </w:pPr>
      <w:r>
        <w:t xml:space="preserve">User experience in</w:t>
      </w:r>
      <w:r>
        <w:t xml:space="preserve"> </w:t>
      </w:r>
      <w:r>
        <w:rPr>
          <w:bCs/>
          <w:b/>
        </w:rPr>
        <w:t xml:space="preserve">China Guangzhou</w:t>
      </w:r>
      <w:r>
        <w:t xml:space="preserve"> </w:t>
      </w:r>
      <w:r>
        <w:t xml:space="preserve">is heavily influenced by collectivist social norms. Reviews, star ratings, and influencer endorsements are not just features; they are foundational UX elements. A well-designed interface must prominently display social proof. For the</w:t>
      </w:r>
      <w:r>
        <w:t xml:space="preserve"> </w:t>
      </w:r>
      <w:r>
        <w:rPr>
          <w:bCs/>
          <w:b/>
        </w:rPr>
        <w:t xml:space="preserve">UX UI Designer</w:t>
      </w:r>
      <w:r>
        <w:t xml:space="preserve">, this means structuring data visualization to highlight popularity metrics, user testimonials, and community verification badges.</w:t>
      </w:r>
    </w:p>
    <w:p>
      <w:pPr>
        <w:pStyle w:val="BodyText"/>
      </w:pPr>
      <w:r>
        <w:t xml:space="preserve">Trust signals in the West might be a simple privacy policy link. In Guangzhou, trust is built through transparency of supply chain, verified merchant status (often tied to real-name authentication), and seamless integration with local logistics networks like SF Express or JD Logistics. The UX must communicate security at every touchpoint.</w:t>
      </w:r>
    </w:p>
    <w:bookmarkEnd w:id="23"/>
    <w:bookmarkStart w:id="24" w:name="X69a544f7f4ab29edd41350784d775b811faa8f8"/>
    <w:p>
      <w:pPr>
        <w:pStyle w:val="Heading2"/>
      </w:pPr>
      <w:r>
        <w:t xml:space="preserve">Technological Constraints and Opportunities</w:t>
      </w:r>
    </w:p>
    <w:p>
      <w:pPr>
        <w:pStyle w:val="FirstParagraph"/>
      </w:pPr>
      <w:r>
        <w:t xml:space="preserve">Digital literacy in Guangzhou is exceptionally high, driven by the ubiquitous adoption of 5G networks and advanced mobile hardware. This allows the</w:t>
      </w:r>
      <w:r>
        <w:t xml:space="preserve"> </w:t>
      </w:r>
      <w:r>
        <w:rPr>
          <w:bCs/>
          <w:b/>
        </w:rPr>
        <w:t xml:space="preserve">UX UI Designer</w:t>
      </w:r>
      <w:r>
        <w:t xml:space="preserve"> </w:t>
      </w:r>
      <w:r>
        <w:t xml:space="preserve">to leverage heavier animations, real-time data updates, and rich media experiences that might lag on lower-end devices elsewhere. However, performance optimization remains key.</w:t>
      </w:r>
    </w:p>
    <w:p>
      <w:pPr>
        <w:pStyle w:val="BodyText"/>
      </w:pPr>
      <w:r>
        <w:t xml:space="preserve">Moreover, the rise of live-streaming e-commerce has changed UX paradigms. Interactive elements are no longer static; they are dynamic streams requiring design patterns that facilitate immediate interaction without interrupting the flow of content. The designer must balance entertainment value with utility.</w:t>
      </w:r>
    </w:p>
    <w:bookmarkEnd w:id="24"/>
    <w:bookmarkStart w:id="25" w:name="conclusion-and-strategic-recommendations"/>
    <w:p>
      <w:pPr>
        <w:pStyle w:val="Heading2"/>
      </w:pPr>
      <w:r>
        <w:t xml:space="preserve">Conclusion and Strategic Recommendations</w:t>
      </w:r>
    </w:p>
    <w:p>
      <w:pPr>
        <w:pStyle w:val="FirstParagraph"/>
      </w:pPr>
      <w:r>
        <w:t xml:space="preserve">In conclusion, serving the market in</w:t>
      </w:r>
      <w:r>
        <w:t xml:space="preserve"> </w:t>
      </w:r>
      <w:r>
        <w:rPr>
          <w:bCs/>
          <w:b/>
        </w:rPr>
        <w:t xml:space="preserve">China Guangzhou</w:t>
      </w:r>
      <w:r>
        <w:t xml:space="preserve"> </w:t>
      </w:r>
      <w:r>
        <w:t xml:space="preserve">requires a fundamental shift in mindset for any professional acting as a UX UI Designer. It is not enough to translate Western interfaces; one must rethink the entire interaction model from the ground up.</w:t>
      </w:r>
    </w:p>
    <w:p>
      <w:pPr>
        <w:numPr>
          <w:ilvl w:val="0"/>
          <w:numId w:val="1001"/>
        </w:numPr>
        <w:pStyle w:val="Compact"/>
      </w:pPr>
      <w:r>
        <w:rPr>
          <w:bCs/>
          <w:b/>
        </w:rPr>
        <w:t xml:space="preserve">Aesthetic Localization:</w:t>
      </w:r>
      <w:r>
        <w:t xml:space="preserve"> </w:t>
      </w:r>
      <w:r>
        <w:t xml:space="preserve">Move beyond minimalism to embrace informative, vibrant, and culturally resonant visual hierarchies.</w:t>
      </w:r>
    </w:p>
    <w:p>
      <w:pPr>
        <w:numPr>
          <w:ilvl w:val="0"/>
          <w:numId w:val="1001"/>
        </w:numPr>
        <w:pStyle w:val="Compact"/>
      </w:pPr>
      <w:r>
        <w:rPr>
          <w:bCs/>
          <w:b/>
        </w:rPr>
        <w:t xml:space="preserve">Ecosystem First:</w:t>
      </w:r>
      <w:r>
        <w:t xml:space="preserve"> </w:t>
      </w:r>
      <w:r>
        <w:t xml:space="preserve">Design for Mini-Programs and Super Apps rather than standalone silos.</w:t>
      </w:r>
    </w:p>
    <w:p>
      <w:pPr>
        <w:numPr>
          <w:ilvl w:val="0"/>
          <w:numId w:val="1001"/>
        </w:numPr>
        <w:pStyle w:val="Compact"/>
      </w:pPr>
      <w:r>
        <w:rPr>
          <w:bCs/>
          <w:b/>
        </w:rPr>
        <w:t xml:space="preserve">Social Integration:</w:t>
      </w:r>
      <w:r>
        <w:t xml:space="preserve"> </w:t>
      </w:r>
      <w:r>
        <w:t xml:space="preserve">Embed trust signals and social proof deeply into the core UX flow, not as afterthoughts.</w:t>
      </w:r>
    </w:p>
    <w:p>
      <w:pPr>
        <w:numPr>
          <w:ilvl w:val="0"/>
          <w:numId w:val="1001"/>
        </w:numPr>
        <w:pStyle w:val="Compact"/>
      </w:pPr>
      <w:r>
        <w:rPr>
          <w:bCs/>
          <w:b/>
        </w:rPr>
        <w:t xml:space="preserve">Cultural Sensitivity:</w:t>
      </w:r>
      <w:r>
        <w:t xml:space="preserve"> </w:t>
      </w:r>
      <w:r>
        <w:t xml:space="preserve">Understand the pragmatic, fast-paced lifestyle of Guangzhou users who value efficiency above all.</w:t>
      </w:r>
    </w:p>
    <w:p>
      <w:pPr>
        <w:pStyle w:val="FirstParagraph"/>
      </w:pPr>
      <w:r>
        <w:t xml:space="preserve">The role of the</w:t>
      </w:r>
      <w:r>
        <w:t xml:space="preserve"> </w:t>
      </w:r>
      <w:r>
        <w:rPr>
          <w:bCs/>
          <w:b/>
        </w:rPr>
        <w:t xml:space="preserve">UX UI Designer</w:t>
      </w:r>
      <w:r>
        <w:t xml:space="preserve"> </w:t>
      </w:r>
      <w:r>
        <w:t xml:space="preserve">in this region is that of a cultural translator and a behavioral architect. By aligning digital design with the specific rhythms and expectations of life in</w:t>
      </w:r>
      <w:r>
        <w:t xml:space="preserve"> </w:t>
      </w:r>
      <w:r>
        <w:rPr>
          <w:bCs/>
          <w:b/>
        </w:rPr>
        <w:t xml:space="preserve">China Guangzhou</w:t>
      </w:r>
      <w:r>
        <w:t xml:space="preserve">, designers can create products that are not only functional but deeply beloved by users.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Cultural Nuances of UX/UI Design in China Guangzhou</dc:title>
  <dc:creator/>
  <cp:keywords/>
  <dcterms:created xsi:type="dcterms:W3CDTF">2026-07-29T13:49:44Z</dcterms:created>
  <dcterms:modified xsi:type="dcterms:W3CDTF">2026-07-29T13:49:44Z</dcterms:modified>
</cp:coreProperties>
</file>

<file path=docProps/custom.xml><?xml version="1.0" encoding="utf-8"?>
<Properties xmlns="http://schemas.openxmlformats.org/officeDocument/2006/custom-properties" xmlns:vt="http://schemas.openxmlformats.org/officeDocument/2006/docPropsVTypes"/>
</file>