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Iran</w:t>
      </w:r>
      <w:r>
        <w:t xml:space="preserve"> </w:t>
      </w:r>
      <w:r>
        <w:t xml:space="preserve">Tehran</w:t>
      </w:r>
    </w:p>
    <w:bookmarkStart w:id="27" w:name="X97e9126afa3291791e8c5f6766c1284eb6025a3"/>
    <w:p>
      <w:pPr>
        <w:pStyle w:val="Heading1"/>
      </w:pPr>
      <w:r>
        <w:t xml:space="preserve">The Strategic Imperative of UX UI Design in Iran Tehran</w:t>
      </w:r>
    </w:p>
    <w:p>
      <w:pPr>
        <w:pStyle w:val="FirstParagraph"/>
      </w:pPr>
      <w:r>
        <w:rPr>
          <w:iCs/>
          <w:i/>
          <w:bCs/>
          <w:b/>
        </w:rPr>
        <w:t xml:space="preserve">Date:</w:t>
      </w:r>
      <w:r>
        <w:t xml:space="preserve"> </w:t>
      </w:r>
      <w:r>
        <w:t xml:space="preserve">October 26, 2023</w:t>
      </w:r>
      <w:r>
        <w:br/>
      </w:r>
      <w:r>
        <w:rPr>
          <w:iCs/>
          <w:i/>
          <w:bCs/>
          <w:b/>
        </w:rPr>
        <w:t xml:space="preserve">To:</w:t>
      </w:r>
      <w:r>
        <w:t xml:space="preserve">" Strategic Planning Committee &amp; Tech Stakeholders"</w:t>
      </w:r>
      <w:r>
        <w:br/>
      </w:r>
    </w:p>
    <w:p>
      <w:pPr>
        <w:pStyle w:val="BodyText"/>
      </w:pPr>
      <w:r>
        <w:rPr>
          <w:iCs/>
          <w:i/>
        </w:rPr>
        <w:t xml:space="preserve">From:</w:t>
      </w:r>
      <w:r>
        <w:t xml:space="preserve">" Senior Product Analyst"</w:t>
      </w:r>
      <w:r>
        <w:br/>
      </w:r>
      <w:r>
        <w:rPr>
          <w:bCs/>
          <w:b/>
        </w:rPr>
        <w:t xml:space="preserve">This is a Book Report analyzing the current landscape, challenges, and opportunities for UX UI Design in Iran Tehran.</w:t>
      </w:r>
    </w:p>
    <w:p>
      <w:pPr>
        <w:pStyle w:val="BodyText"/>
      </w:pPr>
      <w:r>
        <w:rPr>
          <w:bCs/>
          <w:b/>
        </w:rPr>
        <w:t xml:space="preserve">Subject: A Comprehensive Analysis of User Experience and Interface Design Trends within the Iranian Market Context</w:t>
      </w:r>
    </w:p>
    <w:bookmarkStart w:id="20" w:name="introduction"/>
    <w:p>
      <w:pPr>
        <w:pStyle w:val="Heading2"/>
      </w:pPr>
      <w:r>
        <w:t xml:space="preserve">Introduction</w:t>
      </w:r>
    </w:p>
    <w:p>
      <w:pPr>
        <w:pStyle w:val="FirstParagraph"/>
      </w:pPr>
      <w:r>
        <w:t xml:space="preserve">In the rapidly evolving digital ecosystem, the role of a</w:t>
      </w:r>
      <w:r>
        <w:t xml:space="preserve"> </w:t>
      </w:r>
      <w:r>
        <w:rPr>
          <w:bCs/>
          <w:b/>
        </w:rPr>
        <w:t xml:space="preserve">UX UI Designer</w:t>
      </w:r>
      <w:r>
        <w:t xml:space="preserve">" has transcended mere aesthetics to become a fundamental pillar of business sustainability. However, analyzing this profession through a global lens often obscures specific regional nuances that define success in local markets. This report specifically examines the trajectory of user experience design within</w:t>
      </w:r>
      <w:r>
        <w:t xml:space="preserve"> </w:t>
      </w:r>
      <w:r>
        <w:rPr>
          <w:bCs/>
          <w:b/>
        </w:rPr>
        <w:t xml:space="preserve">Iran Tehran</w:t>
      </w:r>
      <w:r>
        <w:t xml:space="preserve">, a city that serves as both the cultural heart and the economic engine of Iran. By synthesizing data from recent industry publications, market analysis reports, and case studies regarding digital transformation in Persian-speaking regions, this document aims to provide a holistic view of how</w:t>
      </w:r>
      <w:r>
        <w:t xml:space="preserve"> </w:t>
      </w:r>
      <w:r>
        <w:rPr>
          <w:bCs/>
          <w:b/>
        </w:rPr>
        <w:t xml:space="preserve">UX UI Designer</w:t>
      </w:r>
      <w:r>
        <w:t xml:space="preserve">" professionals are navigating the unique constraints and opportunities present in</w:t>
      </w:r>
      <w:r>
        <w:t xml:space="preserve"> </w:t>
      </w:r>
      <w:r>
        <w:rPr>
          <w:bCs/>
          <w:b/>
        </w:rPr>
        <w:t xml:space="preserve">Iran Tehran</w:t>
      </w:r>
      <w:r>
        <w:t xml:space="preserve">.</w:t>
      </w:r>
    </w:p>
    <w:p>
      <w:pPr>
        <w:pStyle w:val="BodyText"/>
      </w:pPr>
      <w:r>
        <w:t xml:space="preserve">The central thesis of this report is that effective design in</w:t>
      </w:r>
    </w:p>
    <w:p>
      <w:pPr>
        <w:pStyle w:val="BodyText"/>
      </w:pPr>
      <w:r>
        <w:t xml:space="preserve">Iran Tehran" requires a dual approach: adhering to global usability standards while deeply respecting local cultural, linguistic, and infrastructural realities. The intersection of these factors creates a distinct design paradigm that differs significantly from Western or even broader Middle Eastern markets.</w:t>
      </w:r>
    </w:p>
    <w:bookmarkEnd w:id="20"/>
    <w:bookmarkStart w:id="21" w:name="cultural-context"/>
    <w:p>
      <w:pPr>
        <w:pStyle w:val="Heading2"/>
      </w:pPr>
      <w:r>
        <w:t xml:space="preserve">The Cultural Context of Design in Iran Tehran</w:t>
      </w:r>
    </w:p>
    <w:p>
      <w:pPr>
        <w:pStyle w:val="FirstParagraph"/>
      </w:pPr>
      <w:r>
        <w:t xml:space="preserve">To understand the work of a</w:t>
      </w:r>
      <w:r>
        <w:t xml:space="preserve"> </w:t>
      </w:r>
      <w:r>
        <w:rPr>
          <w:bCs/>
          <w:b/>
        </w:rPr>
        <w:t xml:space="preserve">UX UI Designer</w:t>
      </w:r>
      <w:r>
        <w:t xml:space="preserve">" in</w:t>
      </w:r>
    </w:p>
    <w:p>
      <w:pPr>
        <w:pStyle w:val="BodyText"/>
      </w:pPr>
      <w:r>
        <w:t xml:space="preserve">Iran Tehran", one must first understand the digital demographics. The population is disproportionately young, tech-savvy, and highly engaged with social media platforms. Reports indicate that internet penetration in urban centers like</w:t>
      </w:r>
    </w:p>
    <w:p>
      <w:pPr>
        <w:pStyle w:val="BodyText"/>
      </w:pPr>
      <w:r>
        <w:t xml:space="preserve">Iran Tehran" has reached saturation levels among the youth demographic. Consequently, user expectations for high-quality digital interfaces are exceptionally high.</w:t>
      </w:r>
    </w:p>
    <w:p>
      <w:pPr>
        <w:pStyle w:val="BodyText"/>
      </w:pPr>
      <w:r>
        <w:t xml:space="preserve">However, cultural context dictates interaction patterns. In</w:t>
      </w:r>
      <w:r>
        <w:t xml:space="preserve"> </w:t>
      </w:r>
      <w:r>
        <w:rPr>
          <w:bCs/>
          <w:b/>
        </w:rPr>
        <w:t xml:space="preserve">Iran Tehran</w:t>
      </w:r>
      <w:r>
        <w:t xml:space="preserve">", visual hierarchy and information density are handled differently than in minimalist Western designs. Users in this region often appreciate rich visual environments that convey trust and authority through color psychology and intricate details—a reflection of the artistic heritage found throughout Persian culture. A</w:t>
      </w:r>
      <w:r>
        <w:t xml:space="preserve"> </w:t>
      </w:r>
      <w:r>
        <w:rPr>
          <w:bCs/>
          <w:b/>
        </w:rPr>
        <w:t xml:space="preserve">UX UI Designer</w:t>
      </w:r>
      <w:r>
        <w:t xml:space="preserve">" working in this sphere must master the art of balancing modern minimalism with culturally resonant aesthetics that feel familiar yet innovative to the Tehran audience.</w:t>
      </w:r>
    </w:p>
    <w:bookmarkEnd w:id="21"/>
    <w:bookmarkStart w:id="22" w:name="language-challenges"/>
    <w:p>
      <w:pPr>
        <w:pStyle w:val="Heading2"/>
      </w:pPr>
      <w:r>
        <w:t xml:space="preserve">Linguistic Nuances and RTL Dynamics</w:t>
      </w:r>
    </w:p>
    <w:p>
      <w:pPr>
        <w:pStyle w:val="FirstParagraph"/>
      </w:pPr>
      <w:r>
        <w:t xml:space="preserve">A critical aspect of this book report is addressing the technical challenges posed by language. The Persian language, written in Right-to-Left (RTL) script, presents significant hurdles for interface layout. For a</w:t>
      </w:r>
      <w:r>
        <w:t xml:space="preserve"> </w:t>
      </w:r>
      <w:r>
        <w:rPr>
          <w:bCs/>
          <w:b/>
        </w:rPr>
        <w:t xml:space="preserve">UX UI Designer</w:t>
      </w:r>
      <w:r>
        <w:t xml:space="preserve">" targeting the</w:t>
      </w:r>
    </w:p>
    <w:p>
      <w:pPr>
        <w:pStyle w:val="BodyText"/>
      </w:pPr>
      <w:r>
        <w:t xml:space="preserve">Iran Tehran" market, mastering RTL adaptation is not optional; it is mandatory.</w:t>
      </w:r>
    </w:p>
    <w:p>
      <w:pPr>
        <w:pStyle w:val="BodyText"/>
      </w:pPr>
      <w:r>
        <w:t xml:space="preserve">This goes beyond simple mirroring of layouts. It involves rethinking navigation flows, icon placement, and reading patterns. Missteps in RTL implementation can lead to cognitive friction for users in</w:t>
      </w:r>
      <w:r>
        <w:t xml:space="preserve"> </w:t>
      </w:r>
      <w:r>
        <w:rPr>
          <w:bCs/>
          <w:b/>
        </w:rPr>
        <w:t xml:space="preserve">Iran Tehran</w:t>
      </w:r>
      <w:r>
        <w:t xml:space="preserve">", resulting in high bounce rates and decreased trust. Recent design guides emphasize that successful designers use native Persian typography effectively, ensuring legibility at various sizes while maintaining aesthetic harmony. The report highlights that top-performing apps and websites in the region invest heavily in custom Persian font licensing and proper kerning adjustments to enhance readability.</w:t>
      </w:r>
    </w:p>
    <w:bookmarkEnd w:id="22"/>
    <w:bookmarkStart w:id="23" w:name="infrastructure"/>
    <w:p>
      <w:pPr>
        <w:pStyle w:val="Heading2"/>
      </w:pPr>
      <w:r>
        <w:t xml:space="preserve">Infrastructural Constraints and Adaptation</w:t>
      </w:r>
    </w:p>
    <w:p>
      <w:pPr>
        <w:pStyle w:val="FirstParagraph"/>
      </w:pPr>
      <w:r>
        <w:t xml:space="preserve">The digital landscape in</w:t>
      </w:r>
    </w:p>
    <w:p>
      <w:pPr>
        <w:pStyle w:val="BodyText"/>
      </w:pPr>
      <w:r>
        <w:t xml:space="preserve">Iran Tehran" is shaped by unique infrastructural realities, including internet bandwidth variations and the prevalence of mobile-first usage. Many users in</w:t>
      </w:r>
    </w:p>
    <w:p>
      <w:pPr>
        <w:pStyle w:val="BodyText"/>
      </w:pPr>
      <w:r>
        <w:t xml:space="preserve">Iran Tehran" access services via smartphones with varying data speeds. Therefore, a primary responsibility of the</w:t>
      </w:r>
      <w:r>
        <w:t xml:space="preserve"> </w:t>
      </w:r>
      <w:r>
        <w:rPr>
          <w:bCs/>
          <w:b/>
        </w:rPr>
        <w:t xml:space="preserve">UX UI Designer</w:t>
      </w:r>
      <w:r>
        <w:t xml:space="preserve">" is creating lightweight, efficient interfaces that load quickly without compromising visual quality.</w:t>
      </w:r>
    </w:p>
    <w:p>
      <w:pPr>
        <w:pStyle w:val="BodyText"/>
      </w:pPr>
      <w:r>
        <w:t xml:space="preserve">This necessitates a shift away from heavy graphical assets towards optimized vector graphics and progressive loading techniques. The report notes that successful digital products in this region prioritize "performance as a feature." Designers must advocate for technical efficiencies during the prototyping phase to ensure that the final product is accessible to users with limited connectivity, a common scenario outside of central</w:t>
      </w:r>
      <w:r>
        <w:t xml:space="preserve"> </w:t>
      </w:r>
      <w:r>
        <w:rPr>
          <w:bCs/>
          <w:b/>
        </w:rPr>
        <w:t xml:space="preserve">Iran Tehran</w:t>
      </w:r>
      <w:r>
        <w:t xml:space="preserve">" and even within older districts of the city itself.</w:t>
      </w:r>
    </w:p>
    <w:bookmarkEnd w:id="23"/>
    <w:bookmarkStart w:id="24" w:name="ecommerce"/>
    <w:p>
      <w:pPr>
        <w:pStyle w:val="Heading2"/>
      </w:pPr>
      <w:r>
        <w:t xml:space="preserve">The Rise of E-commerce and Super Apps</w:t>
      </w:r>
    </w:p>
    <w:p>
      <w:pPr>
        <w:pStyle w:val="FirstParagraph"/>
      </w:pPr>
      <w:r>
        <w:t xml:space="preserve">E-commerce has seen explosive growth in</w:t>
      </w:r>
    </w:p>
    <w:p>
      <w:pPr>
        <w:pStyle w:val="BodyText"/>
      </w:pPr>
      <w:r>
        <w:t xml:space="preserve">Iran Tehran", driven by local platforms competing with global giants. For a</w:t>
      </w:r>
      <w:r>
        <w:t xml:space="preserve"> </w:t>
      </w:r>
      <w:r>
        <w:rPr>
          <w:bCs/>
          <w:b/>
        </w:rPr>
        <w:t xml:space="preserve">UX UI Designer</w:t>
      </w:r>
      <w:r>
        <w:t xml:space="preserve">", this sector offers the most dynamic testing ground for innovation. The rise of "Super Apps" in</w:t>
      </w:r>
    </w:p>
    <w:p>
      <w:pPr>
        <w:pStyle w:val="BodyText"/>
      </w:pPr>
      <w:r>
        <w:t xml:space="preserve">Iran Tehran"—applications that combine messaging, payments, food delivery, and shopping—requires complex information architecture.</w:t>
      </w:r>
    </w:p>
    <w:p>
      <w:pPr>
        <w:pStyle w:val="BodyText"/>
      </w:pPr>
      <w:r>
        <w:t xml:space="preserve">The design challenge here is integration. How does one create a seamless transition between distinct services within a single interface? The report analyzes successful case studies where designers utilized consistent design systems across multiple modules to reduce learning curves for users. Trust indicators are paramount in this context; UI elements must clearly display security badges, return policies, and customer support options to mitigate the skepticism often associated with online transactions.</w:t>
      </w:r>
    </w:p>
    <w:bookmarkEnd w:id="24"/>
    <w:bookmarkStart w:id="25" w:name="future-outlook"/>
    <w:p>
      <w:pPr>
        <w:pStyle w:val="Heading2"/>
      </w:pPr>
      <w:r>
        <w:t xml:space="preserve">Future Outlook for UX UI Designers</w:t>
      </w:r>
    </w:p>
    <w:p>
      <w:pPr>
        <w:pStyle w:val="FirstParagraph"/>
      </w:pPr>
      <w:r>
        <w:t xml:space="preserve">Looking ahead, the demand for skilled</w:t>
      </w:r>
      <w:r>
        <w:t xml:space="preserve"> </w:t>
      </w:r>
      <w:r>
        <w:rPr>
          <w:bCs/>
          <w:b/>
        </w:rPr>
        <w:t xml:space="preserve">UX UI Designer</w:t>
      </w:r>
      <w:r>
        <w:t xml:space="preserve">" professionals in</w:t>
      </w:r>
    </w:p>
    <w:p>
      <w:pPr>
        <w:pStyle w:val="BodyText"/>
      </w:pPr>
      <w:r>
        <w:t xml:space="preserve">Iran Tehran" is projected to grow. As Iranian startups seek international expansion and local enterprises undergo digital transformation, the need for user-centered design thinking will become critical. However, this growth comes with responsibilities.</w:t>
      </w:r>
    </w:p>
    <w:p>
      <w:pPr>
        <w:pStyle w:val="BodyText"/>
      </w:pPr>
      <w:r>
        <w:t xml:space="preserve">The future belongs to designers who can bridge the gap between global best practices and local realities in</w:t>
      </w:r>
    </w:p>
    <w:p>
      <w:pPr>
        <w:pStyle w:val="BodyText"/>
      </w:pPr>
      <w:r>
        <w:t xml:space="preserve">Iran Tehran". This includes embracing accessibility standards for users with disabilities and ensuring inclusivity across different socio-economic groups within the city. Furthermore, as AI and machine learning integrate into digital products, UX UI designers must learn to design interfaces that interact intelligently with users, predicting needs based on behavioral data collected in the</w:t>
      </w:r>
    </w:p>
    <w:p>
      <w:pPr>
        <w:pStyle w:val="BodyText"/>
      </w:pPr>
      <w:r>
        <w:t xml:space="preserve">Iran Tehran" market.</w:t>
      </w:r>
    </w:p>
    <w:bookmarkEnd w:id="25"/>
    <w:bookmarkStart w:id="26" w:name="conclusion"/>
    <w:p>
      <w:pPr>
        <w:pStyle w:val="Heading2"/>
      </w:pPr>
      <w:r>
        <w:t xml:space="preserve">Conclusion</w:t>
      </w:r>
    </w:p>
    <w:p>
      <w:pPr>
        <w:pStyle w:val="FirstParagraph"/>
      </w:pPr>
      <w:r>
        <w:t xml:space="preserve">In summary, this book report underscores that being a</w:t>
      </w:r>
      <w:r>
        <w:t xml:space="preserve"> </w:t>
      </w:r>
      <w:r>
        <w:rPr>
          <w:bCs/>
          <w:b/>
        </w:rPr>
        <w:t xml:space="preserve">UX UI Designer</w:t>
      </w:r>
      <w:r>
        <w:t xml:space="preserve">" in</w:t>
      </w:r>
    </w:p>
    <w:p>
      <w:pPr>
        <w:pStyle w:val="BodyText"/>
      </w:pPr>
      <w:r>
        <w:t xml:space="preserve">Iran Tehran" is not merely a job title but a complex discipline requiring cultural intelligence, technical adaptability, and strategic foresight. The unique combination of a youthful population, linguistic specificities, and infrastructural challenges creates a vibrant yet demanding design environment.</w:t>
      </w:r>
    </w:p>
    <w:p>
      <w:pPr>
        <w:pStyle w:val="BodyText"/>
      </w:pPr>
      <w:r>
        <w:t xml:space="preserve">For organizations operating in or targeting</w:t>
      </w:r>
      <w:r>
        <w:t xml:space="preserve"> </w:t>
      </w:r>
      <w:r>
        <w:rPr>
          <w:bCs/>
          <w:b/>
        </w:rPr>
        <w:t xml:space="preserve">Iran Tehran</w:t>
      </w:r>
      <w:r>
        <w:t xml:space="preserve">", investing in high-quality UX UI is not an expense but a strategic necessity. By understanding the specific needs of the local user base, designers can create products that are not only functional but also emotionally resonant. The path forward for the industry lies in continuous education, adaptation to local constraints, and a relentless focus on improving the human experience within the digital realm of</w:t>
      </w:r>
      <w:r>
        <w:t xml:space="preserve"> </w:t>
      </w:r>
      <w:r>
        <w:rPr>
          <w:bCs/>
          <w:b/>
        </w:rPr>
        <w:t xml:space="preserve">Iran Tehran</w:t>
      </w:r>
      <w:r>
        <w:t xml:space="preserve">.</w:t>
      </w:r>
    </w:p>
    <w:p>
      <w:pPr>
        <w:pStyle w:val="BodyText"/>
      </w:pPr>
      <w:r>
        <w:rPr>
          <w:iCs/>
          <w:i/>
        </w:rPr>
        <w:t xml:space="preserve">This report serves as a foundational document for stakeholders aiming to enhance their digital presence through superior design principles tailored specifically for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Imperative of UX UI Design in Iran Tehran</dc:title>
  <dc:creator/>
  <dc:language>en</dc:language>
  <cp:keywords/>
  <dcterms:created xsi:type="dcterms:W3CDTF">2026-07-29T06:56:46Z</dcterms:created>
  <dcterms:modified xsi:type="dcterms:W3CDTF">2026-07-29T06:56:46Z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