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Empathy</w:t>
      </w:r>
      <w:r>
        <w:t xml:space="preserve"> </w:t>
      </w:r>
      <w:r>
        <w:t xml:space="preserve">and</w:t>
      </w:r>
      <w:r>
        <w:t xml:space="preserve"> </w:t>
      </w:r>
      <w:r>
        <w:t xml:space="preserve">Precision</w:t>
      </w:r>
      <w:r>
        <w:t xml:space="preserve"> </w:t>
      </w:r>
      <w:r>
        <w:t xml:space="preserve">in</w:t>
      </w:r>
      <w:r>
        <w:t xml:space="preserve"> </w:t>
      </w:r>
      <w:r>
        <w:t xml:space="preserve">UX</w:t>
      </w:r>
      <w:r>
        <w:t xml:space="preserve"> </w:t>
      </w:r>
      <w:r>
        <w:t xml:space="preserve">UI</w:t>
      </w:r>
      <w:r>
        <w:t xml:space="preserve"> </w:t>
      </w:r>
      <w:r>
        <w:t xml:space="preserve">Design</w:t>
      </w:r>
      <w:r>
        <w:t xml:space="preserve"> </w:t>
      </w:r>
      <w:r>
        <w:t xml:space="preserve">within</w:t>
      </w:r>
      <w:r>
        <w:t xml:space="preserve"> </w:t>
      </w:r>
      <w:r>
        <w:t xml:space="preserve">Japan</w:t>
      </w:r>
      <w:r>
        <w:t xml:space="preserve"> </w:t>
      </w:r>
      <w:r>
        <w:t xml:space="preserve">Tokyo</w:t>
      </w:r>
    </w:p>
    <w:bookmarkStart w:id="29" w:name="Xbc34dbacf38b15b5f459b0a37588a7bbd41fa2a"/>
    <w:p>
      <w:pPr>
        <w:pStyle w:val="Heading1"/>
      </w:pPr>
      <w:r>
        <w:t xml:space="preserve">Book Report:</w:t>
      </w:r>
      <w:r>
        <w:br/>
      </w:r>
      <w:r>
        <w:t xml:space="preserve">The Convergence of Tradition and Technology</w:t>
      </w:r>
      <w:r>
        <w:br/>
      </w:r>
      <w:r>
        <w:t xml:space="preserve">In UX UI Design for Japan Tokyo</w:t>
      </w:r>
    </w:p>
    <w:p>
      <w:pPr>
        <w:pStyle w:val="FirstParagraph"/>
      </w:pPr>
      <w:r>
        <w:rPr>
          <w:bCs/>
          <w:b/>
        </w:rPr>
        <w:t xml:space="preserve">Date:</w:t>
      </w:r>
      <w:r>
        <w:t xml:space="preserve"> </w:t>
      </w:r>
      <w:r>
        <w:t xml:space="preserve">October 26, 2023</w:t>
      </w:r>
      <w:r>
        <w:br/>
      </w:r>
      <w:r>
        <w:rPr>
          <w:bCs/>
          <w:b/>
        </w:rPr>
        <w:t xml:space="preserve">To:</w:t>
      </w:r>
      <w:r>
        <w:t xml:space="preserve">Creative Directors &amp; Product Managers, Global Tech Division</w:t>
      </w:r>
      <w:r>
        <w:br/>
      </w:r>
      <w:r>
        <w:rPr>
          <w:bCs/>
          <w:b/>
        </w:rPr>
        <w:t xml:space="preserve">From:</w:t>
      </w:r>
      <w:r>
        <w:t xml:space="preserve">Sarah Jenkins, Senior UX Researcher</w:t>
      </w:r>
      <w:r>
        <w:br/>
      </w:r>
    </w:p>
    <w:p>
      <w:pPr>
        <w:pStyle w:val="BodyText"/>
      </w:pPr>
      <w:r>
        <w:t xml:space="preserve">Subject:</w:t>
      </w:r>
    </w:p>
    <w:p>
      <w:pPr>
        <w:pStyle w:val="BodyText"/>
      </w:pPr>
      <w:r>
        <w:t xml:space="preserve">Analyzing the unique design paradigms of</w:t>
      </w:r>
      <w:r>
        <w:t xml:space="preserve"> </w:t>
      </w:r>
      <w:r>
        <w:t xml:space="preserve">Japan Tokyo</w:t>
      </w:r>
      <w:r>
        <w:t xml:space="preserve">,</w:t>
      </w:r>
      <w:hyperlink w:anchor="top">
        <w:r>
          <w:rPr>
            <w:rStyle w:val="Hyperlink"/>
          </w:rPr>
          <w:t xml:space="preserve">back to top</w:t>
        </w:r>
      </w:hyperlink>
    </w:p>
    <w:bookmarkStart w:id="20" w:name="top"/>
    <w:p>
      <w:pPr>
        <w:pStyle w:val="Heading2"/>
      </w:pPr>
      <w:r>
        <w:t xml:space="preserve">Introduction</w:t>
      </w:r>
    </w:p>
    <w:p>
      <w:pPr>
        <w:pStyle w:val="FirstParagraph"/>
      </w:pPr>
      <w:r>
        <w:t xml:space="preserve">In the rapidly evolving landscape of digital product development, understanding local cultural nuances is not merely a "nice-to-have" but a critical determinant of success. This report serves as an extensive analysis derived from seminal literature on Human-Computer Interaction (HCI) and specific case studies focusing on the metropolitan hub of</w:t>
      </w:r>
      <w:r>
        <w:t xml:space="preserve"> </w:t>
      </w:r>
      <w:r>
        <w:rPr>
          <w:bCs/>
          <w:b/>
        </w:rPr>
        <w:t xml:space="preserve">Japan Tokyo</w:t>
      </w:r>
      <w:r>
        <w:t xml:space="preserve">. The central thesis explored herein is that the role of a modern</w:t>
      </w:r>
      <w:r>
        <w:t xml:space="preserve"> </w:t>
      </w:r>
      <w:r>
        <w:t xml:space="preserve">UX UI Designer</w:t>
      </w:r>
      <w:r>
        <w:t xml:space="preserve"> </w:t>
      </w:r>
      <w:r>
        <w:t xml:space="preserve">must transcend standard Western-centric usability heuristics. Instead, they must adopt a hybrid approach that respects deep-rooted Japanese cultural values while leveraging cutting-edge technological advancements available in one of the world's most connected cities.</w:t>
      </w:r>
    </w:p>
    <w:p>
      <w:pPr>
        <w:pStyle w:val="BodyText"/>
      </w:pPr>
      <w:r>
        <w:t xml:space="preserve">This document argues that to succeed in the competitive market of</w:t>
      </w:r>
      <w:r>
        <w:t xml:space="preserve"> </w:t>
      </w:r>
      <w:r>
        <w:rPr>
          <w:bCs/>
          <w:b/>
        </w:rPr>
        <w:t xml:space="preserve">Japan Tokyo</w:t>
      </w:r>
      <w:r>
        <w:t xml:space="preserve">, designers cannot simply translate Western interfaces into Japanese. They must rethink information architecture, visual hierarchy, and interaction models entirely. The following sections detail key insights regarding user behavior in Tokyo, the specific responsibilities of a</w:t>
      </w:r>
      <w:r>
        <w:t xml:space="preserve"> </w:t>
      </w:r>
      <w:r>
        <w:t xml:space="preserve">UX UI Designer</w:t>
      </w:r>
      <w:r>
        <w:t xml:space="preserve"> </w:t>
      </w:r>
      <w:r>
        <w:t xml:space="preserve">operating in this region, and the strategic implications for global brands looking to establish a footprint in this unique ecosystem.</w:t>
      </w:r>
    </w:p>
    <w:bookmarkEnd w:id="20"/>
    <w:bookmarkStart w:id="21" w:name="X451635831f07fae449410a73313dc6a5c9041b9"/>
    <w:p>
      <w:pPr>
        <w:pStyle w:val="Heading2"/>
      </w:pPr>
      <w:r>
        <w:t xml:space="preserve">The Tokyo Context: A High-Context Digital Environment</w:t>
      </w:r>
    </w:p>
    <w:p>
      <w:pPr>
        <w:pStyle w:val="FirstParagraph"/>
      </w:pPr>
      <w:r>
        <w:t xml:space="preserve">To understand design in</w:t>
      </w:r>
      <w:r>
        <w:t xml:space="preserve"> </w:t>
      </w:r>
      <w:r>
        <w:rPr>
          <w:bCs/>
          <w:b/>
        </w:rPr>
        <w:t xml:space="preserve">Japan Tokyo</w:t>
      </w:r>
      <w:r>
        <w:t xml:space="preserve">, one must first understand the communication style of its inhabitants. Japan is classified as a "high-context" culture, where communication relies heavily on implicit understanding, non-verbal cues, and shared social norms. In contrast to Western low-context cultures that favor explicit, direct instruction manuals or minimalist interfaces that say "click here," users in</w:t>
      </w:r>
      <w:r>
        <w:t xml:space="preserve"> </w:t>
      </w:r>
      <w:r>
        <w:rPr>
          <w:bCs/>
          <w:b/>
        </w:rPr>
        <w:t xml:space="preserve">Japan Tokyo</w:t>
      </w:r>
      <w:r>
        <w:t xml:space="preserve"> </w:t>
      </w:r>
      <w:r>
        <w:t xml:space="preserve">often expect comprehensive guidance.</w:t>
      </w:r>
    </w:p>
    <w:p>
      <w:pPr>
        <w:pStyle w:val="BodyText"/>
      </w:pPr>
      <w:r>
        <w:t xml:space="preserve">Literature on cross-cultural HCI indicates that mobile applications popular in Tokyo are significantly more information-dense than their counterparts in Silicon Valley. This is not a failure of minimalism but a feature of trust and thoroughness. A user in Shinjuku or Shibuya expects the interface to anticipate every possible query, providing detailed data upfront rather than hiding it behind layers of navigation. For any</w:t>
      </w:r>
      <w:r>
        <w:t xml:space="preserve"> </w:t>
      </w:r>
      <w:r>
        <w:t xml:space="preserve">UX UI Designer</w:t>
      </w:r>
      <w:r>
        <w:t xml:space="preserve"> </w:t>
      </w:r>
      <w:r>
        <w:t xml:space="preserve">tasked with localizing a product for this market, ignoring this preference for high information density can result in perceived opacity or lack of professionalism.</w:t>
      </w:r>
    </w:p>
    <w:bookmarkEnd w:id="21"/>
    <w:bookmarkStart w:id="25" w:name="X113eefefd2b08545b495cbcc62fb5d2f3ac21bb"/>
    <w:p>
      <w:pPr>
        <w:pStyle w:val="Heading2"/>
      </w:pPr>
      <w:r>
        <w:t xml:space="preserve">The Role of the UX UI Designer in Japan Tokyo</w:t>
      </w:r>
    </w:p>
    <w:p>
      <w:pPr>
        <w:pStyle w:val="FirstParagraph"/>
      </w:pPr>
      <w:r>
        <w:t xml:space="preserve">The profile of a successful</w:t>
      </w:r>
      <w:r>
        <w:t xml:space="preserve"> </w:t>
      </w:r>
      <w:r>
        <w:t xml:space="preserve">UX UI Designer</w:t>
      </w:r>
      <w:r>
        <w:t xml:space="preserve"> </w:t>
      </w:r>
      <w:r>
        <w:t xml:space="preserve">in</w:t>
      </w:r>
      <w:r>
        <w:t xml:space="preserve"> </w:t>
      </w:r>
      <w:r>
        <w:rPr>
          <w:bCs/>
          <w:b/>
        </w:rPr>
        <w:t xml:space="preserve">Japan Tokyo</w:t>
      </w:r>
      <w:r>
        <w:t xml:space="preserve"> </w:t>
      </w:r>
      <w:r>
        <w:t xml:space="preserve">differs significantly from that required for New York or London. The designer must act as both an anthropologist and a technologist. This section outlines three critical competencies required for the modern design professional operating in this region.</w:t>
      </w:r>
    </w:p>
    <w:bookmarkStart w:id="22" w:name="Xf70566d708b65e05d83386fed3ed92aaaf0a0c5"/>
    <w:p>
      <w:pPr>
        <w:pStyle w:val="Heading3"/>
      </w:pPr>
      <w:r>
        <w:t xml:space="preserve">1. Mastery of Kanji Information Architecture</w:t>
      </w:r>
    </w:p>
    <w:p>
      <w:pPr>
        <w:pStyle w:val="FirstParagraph"/>
      </w:pPr>
      <w:r>
        <w:t xml:space="preserve">The linguistic structure of Japanese poses unique challenges for interface design. With a complex writing system comprising Kanji, Hiragana, and Katakana, space optimization is paramount yet paradoxically requires more screen real estate due to character height and density. A</w:t>
      </w:r>
      <w:r>
        <w:t xml:space="preserve"> </w:t>
      </w:r>
      <w:r>
        <w:t xml:space="preserve">UX UI Designer</w:t>
      </w:r>
      <w:r>
        <w:t xml:space="preserve"> </w:t>
      </w:r>
      <w:r>
        <w:t xml:space="preserve">in</w:t>
      </w:r>
      <w:r>
        <w:t xml:space="preserve"> </w:t>
      </w:r>
      <w:r>
        <w:rPr>
          <w:bCs/>
          <w:b/>
        </w:rPr>
        <w:t xml:space="preserve">Japan Tokyo</w:t>
      </w:r>
      <w:r>
        <w:t xml:space="preserve"> </w:t>
      </w:r>
      <w:r>
        <w:t xml:space="preserve">must possess advanced skills in typography and layout management that go beyond standard responsive design grids. They must ensure readability across varying font sizes while maintaining aesthetic harmony, a skill set heavily emphasized in Japanese design education which blends traditional aesthetics with modern constraints.</w:t>
      </w:r>
    </w:p>
    <w:bookmarkEnd w:id="22"/>
    <w:bookmarkStart w:id="23" w:name="X028a8791794d2e9b252b5f716e30269ca896a85"/>
    <w:p>
      <w:pPr>
        <w:pStyle w:val="Heading3"/>
      </w:pPr>
      <w:r>
        <w:t xml:space="preserve">2. The Concept of "Omotenashi" (Hospitality) in Digital Interfaces</w:t>
      </w:r>
    </w:p>
    <w:p>
      <w:pPr>
        <w:pStyle w:val="FirstParagraph"/>
      </w:pPr>
      <w:r>
        <w:t xml:space="preserve">In physical retail and service industries across Japan, the concept of *Omotenashi*—anticipatory hospitality—is paramount. This philosophy extends directly to digital experiences in</w:t>
      </w:r>
      <w:r>
        <w:t xml:space="preserve"> </w:t>
      </w:r>
      <w:r>
        <w:rPr>
          <w:bCs/>
          <w:b/>
        </w:rPr>
        <w:t xml:space="preserve">Japan Tokyo</w:t>
      </w:r>
      <w:r>
        <w:t xml:space="preserve">. A</w:t>
      </w:r>
      <w:r>
        <w:t xml:space="preserve"> </w:t>
      </w:r>
      <w:r>
        <w:t xml:space="preserve">UX UI Designer</w:t>
      </w:r>
      <w:r>
        <w:t xml:space="preserve"> </w:t>
      </w:r>
      <w:r>
        <w:t xml:space="preserve">is expected to create interfaces that feel attentive and caring. This means implementing error messages that are apologetic yet helpful, loading states that provide entertainment or progress clarity, and onboarding flows that guide the user gently rather than commanding them. The interface must not just function; it must serve with grace.</w:t>
      </w:r>
    </w:p>
    <w:bookmarkEnd w:id="23"/>
    <w:bookmarkStart w:id="24" w:name="navigating-the-super-app-ecosystem"/>
    <w:p>
      <w:pPr>
        <w:pStyle w:val="Heading3"/>
      </w:pPr>
      <w:r>
        <w:t xml:space="preserve">3. Navigating the "Super App" Ecosystem</w:t>
      </w:r>
    </w:p>
    <w:p>
      <w:pPr>
        <w:pStyle w:val="FirstParagraph"/>
      </w:pPr>
      <w:r>
        <w:t xml:space="preserve">The digital landscape in</w:t>
      </w:r>
      <w:r>
        <w:t xml:space="preserve"> </w:t>
      </w:r>
      <w:r>
        <w:rPr>
          <w:bCs/>
          <w:b/>
        </w:rPr>
        <w:t xml:space="preserve">Japan Tokyo</w:t>
      </w:r>
      <w:r>
        <w:t xml:space="preserve"> </w:t>
      </w:r>
      <w:r>
        <w:t xml:space="preserve">is dominated by "super apps" like LINE, which integrate social messaging, payments, news, and ride-hailing into a single platform. This has conditioned users to expect high functionality within singular entry points. A Western-style approach that relies on multiple specialized apps may face resistance. Therefore, the</w:t>
      </w:r>
      <w:r>
        <w:t xml:space="preserve"> </w:t>
      </w:r>
      <w:r>
        <w:t xml:space="preserve">UX UI Designer</w:t>
      </w:r>
      <w:r>
        <w:t xml:space="preserve"> </w:t>
      </w:r>
      <w:r>
        <w:t xml:space="preserve">must design modular experiences that can plug into these larger ecosystems seamlessly, often requiring integration with LINE Open Chat or other local APIs.</w:t>
      </w:r>
    </w:p>
    <w:bookmarkEnd w:id="24"/>
    <w:bookmarkEnd w:id="25"/>
    <w:bookmarkStart w:id="26" w:name="X75b25d27f409e9098f98fdd816cd44061bb308a"/>
    <w:p>
      <w:pPr>
        <w:pStyle w:val="Heading2"/>
      </w:pPr>
      <w:r>
        <w:t xml:space="preserve">Visual Aesthetics: Wa (Harmony) and Kawaii Culture</w:t>
      </w:r>
    </w:p>
    <w:p>
      <w:pPr>
        <w:pStyle w:val="FirstParagraph"/>
      </w:pPr>
      <w:r>
        <w:t xml:space="preserve">Aesthetic preferences in</w:t>
      </w:r>
      <w:r>
        <w:t xml:space="preserve"> </w:t>
      </w:r>
      <w:r>
        <w:rPr>
          <w:bCs/>
          <w:b/>
        </w:rPr>
        <w:t xml:space="preserve">Japan Tokyo</w:t>
      </w:r>
      <w:hyperlink w:anchor="top">
        <w:r>
          <w:rPr>
            <w:rStyle w:val="Hyperlink"/>
          </w:rPr>
          <w:t xml:space="preserve">back to top</w:t>
        </w:r>
      </w:hyperlink>
      <w:r>
        <w:t xml:space="preserve">, while shifting towards global minimalism, still retain strong ties to traditional concepts of *Wa* (harmony) and the pervasive *Kawaii* (cute) culture. This duality presents a complex challenge for the</w:t>
      </w:r>
      <w:r>
        <w:t xml:space="preserve"> </w:t>
      </w:r>
      <w:r>
        <w:t xml:space="preserve">UX UI Designer</w:t>
      </w:r>
      <w:r>
        <w:t xml:space="preserve">.</w:t>
      </w:r>
    </w:p>
    <w:p>
      <w:pPr>
        <w:pStyle w:val="BodyText"/>
      </w:pPr>
      <w:r>
        <w:t xml:space="preserve">While B2B enterprise software in Tokyo may adopt sleek, dark-mode interfaces similar to global standards, consumer-facing applications often benefit from warmer color palettes, rounded corners, and playful illustrations. However, this must be done with subtlety. Overuse of cute elements can undermine credibility in financial or medical apps. The designer's task is to strike a balance between approachability and authority. This nuanced understanding of visual tone is something that cannot be learned through standard UX bootcamps; it requires immersion in the cultural fabric of</w:t>
      </w:r>
      <w:r>
        <w:t xml:space="preserve"> </w:t>
      </w:r>
      <w:r>
        <w:rPr>
          <w:bCs/>
          <w:b/>
        </w:rPr>
        <w:t xml:space="preserve">Japan Tokyo</w:t>
      </w:r>
      <w:r>
        <w:t xml:space="preserve">.</w:t>
      </w:r>
    </w:p>
    <w:bookmarkEnd w:id="26"/>
    <w:bookmarkStart w:id="27" w:name="X410264acc5eafe9ec0db88c11800894ffa83b29"/>
    <w:p>
      <w:pPr>
        <w:pStyle w:val="Heading2"/>
      </w:pPr>
      <w:r>
        <w:t xml:space="preserve">Accessibility and Inclusive Design in an Aging Society</w:t>
      </w:r>
    </w:p>
    <w:p>
      <w:pPr>
        <w:pStyle w:val="FirstParagraph"/>
      </w:pPr>
      <w:r>
        <w:t xml:space="preserve">A critical, often overlooked aspect of designing for</w:t>
      </w:r>
      <w:r>
        <w:t xml:space="preserve"> </w:t>
      </w:r>
      <w:r>
        <w:rPr>
          <w:bCs/>
          <w:b/>
        </w:rPr>
        <w:t xml:space="preserve">Japan Tokyo</w:t>
      </w:r>
      <w:hyperlink w:anchor="top">
        <w:r>
          <w:rPr>
            <w:rStyle w:val="Hyperlink"/>
          </w:rPr>
          <w:t xml:space="preserve">back to top</w:t>
        </w:r>
      </w:hyperlink>
      <w:r>
        <w:t xml:space="preserve">, is the demographic reality. Japan has one of the oldest populations in the world. Consequently, accessibility is not a niche concern but a primary design constraint. The</w:t>
      </w:r>
      <w:r>
        <w:t xml:space="preserve"> </w:t>
      </w:r>
      <w:r>
        <w:t xml:space="preserve">UX UI Designer</w:t>
      </w:r>
      <w:r>
        <w:t xml:space="preserve"> </w:t>
      </w:r>
      <w:r>
        <w:t xml:space="preserve">must account for declining vision, motor control issues, and cognitive changes associated with aging.</w:t>
      </w:r>
    </w:p>
    <w:p>
      <w:pPr>
        <w:pStyle w:val="BodyText"/>
      </w:pPr>
      <w:r>
        <w:t xml:space="preserve">This goes beyond increasing font size. It involves simplifying interaction patterns to require fewer taps, ensuring high contrast ratios for readability under varying light conditions (such as subway commutes), and avoiding gestures that require fine motor precision. In a city like Tokyo, where public transportation usage is ubiquitous among all age groups, designing for users on moving trains—where screen stability is low—is a specific UX challenge unique to this region. A design that ignores these physical realities will alienate a significant portion of the population.</w:t>
      </w:r>
    </w:p>
    <w:bookmarkEnd w:id="27"/>
    <w:bookmarkStart w:id="28" w:name="strategic-implications-and-conclusion"/>
    <w:p>
      <w:pPr>
        <w:pStyle w:val="Heading2"/>
      </w:pPr>
      <w:r>
        <w:t xml:space="preserve">Strategic Implications and Conclusion</w:t>
      </w:r>
    </w:p>
    <w:p>
      <w:pPr>
        <w:pStyle w:val="FirstParagraph"/>
      </w:pPr>
      <w:r>
        <w:t xml:space="preserve">The analysis presented in this report underscores that entering the market of</w:t>
      </w:r>
      <w:r>
        <w:t xml:space="preserve"> </w:t>
      </w:r>
      <w:r>
        <w:rPr>
          <w:bCs/>
          <w:b/>
        </w:rPr>
        <w:t xml:space="preserve">Japan Tokyo</w:t>
      </w:r>
      <w:hyperlink w:anchor="top">
        <w:r>
          <w:rPr>
            <w:rStyle w:val="Hyperlink"/>
          </w:rPr>
          <w:t xml:space="preserve">back to top</w:t>
        </w:r>
      </w:hyperlink>
      <w:r>
        <w:t xml:space="preserve">, requires more than localization; it requires transcreation of design philosophy. The role of the</w:t>
      </w:r>
      <w:r>
        <w:t xml:space="preserve"> </w:t>
      </w:r>
      <w:r>
        <w:t xml:space="preserve">UX UI Designer</w:t>
      </w:r>
      <w:hyperlink w:anchor="top">
        <w:r>
          <w:rPr>
            <w:rStyle w:val="Hyperlink"/>
          </w:rPr>
          <w:t xml:space="preserve">back to top</w:t>
        </w:r>
      </w:hyperlink>
      <w:r>
        <w:t xml:space="preserve"> </w:t>
      </w:r>
      <w:r>
        <w:t xml:space="preserve">here is pivotal in bridging the gap between global technology and local expectation.</w:t>
      </w:r>
    </w:p>
    <w:p>
      <w:pPr>
        <w:pStyle w:val="BodyText"/>
      </w:pPr>
      <w:r>
        <w:rPr>
          <w:bCs/>
          <w:b/>
        </w:rPr>
        <w:t xml:space="preserve">Key Takeaways for Design Teams:</w:t>
      </w:r>
    </w:p>
    <w:p>
      <w:pPr>
        <w:numPr>
          <w:ilvl w:val="0"/>
          <w:numId w:val="1001"/>
        </w:numPr>
        <w:pStyle w:val="Compact"/>
      </w:pPr>
      <w:r>
        <w:rPr>
          <w:bCs/>
          <w:b/>
        </w:rPr>
        <w:t xml:space="preserve">Avoid Literal Translation:</w:t>
      </w:r>
      <w:r>
        <w:t xml:space="preserve">Rework information architecture to suit high-context communication styles common in Tokyo.</w:t>
      </w:r>
    </w:p>
    <w:p>
      <w:pPr>
        <w:numPr>
          <w:ilvl w:val="0"/>
          <w:numId w:val="1001"/>
        </w:numPr>
        <w:pStyle w:val="Compact"/>
      </w:pPr>
      <w:r>
        <w:rPr>
          <w:iCs/>
          <w:i/>
        </w:rPr>
        <w:t xml:space="preserve">Omotenashi</w:t>
      </w:r>
      <w:r>
        <w:t xml:space="preserve">: Prioritize anticipatory design, detailed guidance, and polite micro-copy.</w:t>
      </w:r>
    </w:p>
    <w:p>
      <w:pPr>
        <w:numPr>
          <w:ilvl w:val="0"/>
          <w:numId w:val="1001"/>
        </w:numPr>
        <w:pStyle w:val="Compact"/>
      </w:pPr>
      <w:r>
        <w:rPr>
          <w:bCs/>
          <w:b/>
        </w:rPr>
        <w:t xml:space="preserve">Density is Not Clutter:</w:t>
      </w:r>
      <w:r>
        <w:t xml:space="preserve">Acecept that users in Japan Tokyo appreciate comprehensive data visibility over extreme minimalism.</w:t>
      </w:r>
    </w:p>
    <w:p>
      <w:pPr>
        <w:numPr>
          <w:ilvl w:val="0"/>
          <w:numId w:val="1001"/>
        </w:numPr>
        <w:pStyle w:val="Compact"/>
      </w:pPr>
      <w:r>
        <w:rPr>
          <w:bCs/>
          <w:b/>
        </w:rPr>
        <w:t xml:space="preserve">Social Integration:</w:t>
      </w:r>
      <w:r>
        <w:t xml:space="preserve">Design with the LINE ecosystem in mind for seamless user acquisition and retention.</w:t>
      </w:r>
    </w:p>
    <w:p>
      <w:pPr>
        <w:pStyle w:val="FirstParagraph"/>
      </w:pPr>
      <w:r>
        <w:t xml:space="preserve">In conclusion, the intersection of culture, technology, and demographics in</w:t>
      </w:r>
      <w:r>
        <w:t xml:space="preserve"> </w:t>
      </w:r>
      <w:r>
        <w:rPr>
          <w:bCs/>
          <w:b/>
        </w:rPr>
        <w:t xml:space="preserve">Japan Tokyo</w:t>
      </w:r>
      <w:hyperlink w:anchor="top">
        <w:r>
          <w:rPr>
            <w:rStyle w:val="Hyperlink"/>
          </w:rPr>
          <w:t xml:space="preserve">back to top</w:t>
        </w:r>
      </w:hyperlink>
      <w:r>
        <w:t xml:space="preserve">, creates a distinct design paradigm. A competent</w:t>
      </w:r>
      <w:r>
        <w:t xml:space="preserve"> </w:t>
      </w:r>
      <w:r>
        <w:t xml:space="preserve">UX UI Designer</w:t>
      </w:r>
      <w:hyperlink w:anchor="top">
        <w:r>
          <w:rPr>
            <w:rStyle w:val="Hyperlink"/>
          </w:rPr>
          <w:t xml:space="preserve">back to top</w:t>
        </w:r>
      </w:hyperlink>
      <w:r>
        <w:t xml:space="preserve">, equipped with empathy, cultural intelligence, and technical agility, can unlock immense value in this market. By respecting the local user's need for thoroughness, hospitality, and inclusivity, designers can create products that are not just usable but truly beloved by the people of Tokyo.</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Empathy and Precision in UX UI Design within Japan Tokyo</dc:title>
  <dc:creator/>
  <dc:language>en</dc:language>
  <cp:keywords/>
  <dcterms:created xsi:type="dcterms:W3CDTF">2026-07-30T03:08:14Z</dcterms:created>
  <dcterms:modified xsi:type="dcterms:W3CDTF">2026-07-30T03:08:14Z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