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The UX/UI Designer’s Pathway to Digital Excellence</w:t>
      </w:r>
    </w:p>
    <w:bookmarkStart w:id="25" w:name="X0b5738ce1fde66885f524496590a36f718a1b43"/>
    <w:p>
      <w:pPr>
        <w:pStyle w:val="Heading1"/>
      </w:pPr>
      <w:r>
        <w:t xml:space="preserve">Book Report: The UX/UI Designer’s Pathway to Digital Excellence</w:t>
      </w:r>
    </w:p>
    <w:p>
      <w:pPr>
        <w:pStyle w:val="FirstParagraph"/>
      </w:pPr>
      <w:r>
        <w:t xml:space="preserve">This comprehensive Book Report evaluates the foundational principles, practical methodologies, and strategic implications of modern User Experience (UX) and User Interface (UI) design. As the digital landscape continues to evolve rapidly across Central Asia, understanding how a skilled UX UI Designer shapes interactive products is critical for local market success. This Book Report serves as an analytical framework that bridges theoretical design knowledge with real-world applications, specifically tailored to the tech ecosystem of Kazakhstan Almaty.</w:t>
      </w:r>
    </w:p>
    <w:bookmarkStart w:id="20" w:name="overview-core-themes"/>
    <w:p>
      <w:pPr>
        <w:pStyle w:val="Heading2"/>
      </w:pPr>
      <w:r>
        <w:t xml:space="preserve">Overview &amp; Core Themes</w:t>
      </w:r>
    </w:p>
    <w:p>
      <w:pPr>
        <w:pStyle w:val="FirstParagraph"/>
      </w:pPr>
      <w:r>
        <w:t xml:space="preserve">The primary focus of this Book Report centers on the dual disciplines of UX and UI design, examining how they converge to create intuitive, accessible, and visually compelling digital products. A dedicated UX UI Designer does not merely craft aesthetically pleasing screens; they engineer human-centered solutions that solve complex problems. Through user research, persona development, wireframing prototyping (UX/UI) principles like cognitive load reduction and information architecture are systematically applied. The Book Report highlights how these methodologies reduce friction in digital interactions, ultimately increasing user retention and business ROI.</w:t>
      </w:r>
    </w:p>
    <w:bookmarkEnd w:id="20"/>
    <w:bookmarkStart w:id="21" w:name="X7567af93bfe2ed8d08cb208253aee78136bb46c"/>
    <w:p>
      <w:pPr>
        <w:pStyle w:val="Heading2"/>
      </w:pPr>
      <w:r>
        <w:t xml:space="preserve">Strategic Application for Kazakhstan Almaty’s Tech Ecosystem</w:t>
      </w:r>
    </w:p>
    <w:p>
      <w:pPr>
        <w:pStyle w:val="FirstParagraph"/>
      </w:pPr>
      <w:r>
        <w:t xml:space="preserve">Kazakhstan Almaty has emerged as a vibrant hub for technology, startups, and digital transformation initiatives within the Eurasian region. As Kazakhstan Almaty accelerates its push toward a knowledge-based economy, the demand for qualified UX UI Designer professionals continues to grow exponentially. This Book Report directly addresses how design thinking can be localized to serve Kazakhstan Almaty’s unique demographic and cultural contexts.</w:t>
      </w:r>
    </w:p>
    <w:p>
      <w:pPr>
        <w:pStyle w:val="BodyText"/>
      </w:pPr>
      <w:r>
        <w:t xml:space="preserve">For instance, user research conducted in Kazakhstan Almaty must account for multilingual interface requirements (Kazakh, Russian, and English), varying levels of digital literacy across different age groups in the region. A Book Report on UX/UI design emphasizes that successful products are not copy-pasted from Western templates; they are deeply adapted to local user behaviors. The Book Report illustrates how a UX UI Designer operating in Kazakhstan Almaty must navigate infrastructure constraints, mobile-first usage patterns, and government digital service initiatives.</w:t>
      </w:r>
    </w:p>
    <w:bookmarkEnd w:id="21"/>
    <w:bookmarkStart w:id="22" w:name="Xfc58162efcee5c994217028ceec602283024a78"/>
    <w:p>
      <w:pPr>
        <w:pStyle w:val="Heading2"/>
      </w:pPr>
      <w:r>
        <w:t xml:space="preserve">Methodological Breakdown &amp; Practical Frameworks</w:t>
      </w:r>
    </w:p>
    <w:p>
      <w:pPr>
        <w:pStyle w:val="FirstParagraph"/>
      </w:pPr>
      <w:r>
        <w:t xml:space="preserve">This Book Report systematically analyzes the core competencies required of a modern UX UI Designer. These include:</w:t>
      </w:r>
    </w:p>
    <w:p>
      <w:pPr>
        <w:numPr>
          <w:ilvl w:val="0"/>
          <w:numId w:val="1001"/>
        </w:numPr>
        <w:pStyle w:val="Compact"/>
      </w:pPr>
      <w:r>
        <w:t xml:space="preserve">User Research &amp; Persona Mapping: Understanding pain points specific to Kazakhstan Almaty’s urban and rural populations.</w:t>
      </w:r>
    </w:p>
    <w:p>
      <w:pPr>
        <w:numPr>
          <w:ilvl w:val="0"/>
          <w:numId w:val="1001"/>
        </w:numPr>
        <w:pStyle w:val="Compact"/>
      </w:pPr>
      <w:r>
        <w:t xml:space="preserve">I Information Architecture: Structuring content so that Kazakhstan Almaty users can navigate complex services efficiently.</w:t>
      </w:r>
    </w:p>
    <w:p>
      <w:pPr>
        <w:numPr>
          <w:ilvl w:val="0"/>
          <w:numId w:val="1001"/>
        </w:numPr>
        <w:pStyle w:val="Compact"/>
      </w:pPr>
      <w:r>
        <w:t xml:space="preserve">Visual Design System Development: Creating scalable UI components that align with brand identity while maintaining accessibility standards (WCAG compliance).</w:t>
      </w:r>
    </w:p>
    <w:p>
      <w:pPr>
        <w:pStyle w:val="FirstParagraph"/>
      </w:pPr>
      <w:r>
        <w:t xml:space="preserve">The Book Report further explores how agile design sprints enable UX UI Designer teams in Kazakhstan Almaty to iterate rapidly, test prototypes with local users, and deploy data-driven improvements. By integrating feedback loops directly into the development cycle, stakeholders in Kazakhstan Almaty can minimize costly redesigns and maximize product-market fit.</w:t>
      </w:r>
    </w:p>
    <w:bookmarkEnd w:id="22"/>
    <w:bookmarkStart w:id="23" w:name="X6df6f53323e2f5bccfd93be2d62c6da3d0287e7"/>
    <w:p>
      <w:pPr>
        <w:pStyle w:val="Heading2"/>
      </w:pPr>
      <w:r>
        <w:t xml:space="preserve">Case Study: E-Government &amp; FinTech Applications in Kazakhstan Almaty</w:t>
      </w:r>
    </w:p>
    <w:p>
      <w:pPr>
        <w:pStyle w:val="FirstParagraph"/>
      </w:pPr>
      <w:r>
        <w:t xml:space="preserve">To ground the theoretical insights of this Book Report, we examine a representative case study focused on digital financial services and e-government portals expanding across Kazakhstan Almaty. A well-trained UX UI Designer must balance regulatory compliance, security transparency, and seamless user journeys. For example, when designing a mobile banking application for users in Kazakhstan Almaty interface must prioritize clear typography, high-contrast elements for outdoor visibility (common in urban environments), and streamlined authentication flows that accommodate varying smartphone capabilities.</w:t>
      </w:r>
    </w:p>
    <w:p>
      <w:pPr>
        <w:pStyle w:val="BodyText"/>
      </w:pPr>
      <w:r>
        <w:t xml:space="preserve">The Book Report demonstrates how applying universal design principles to localized contexts yields measurable improvements. User testing conducted in Kazakhstan Almaty often reveals that simplified navigation menus significantly reduce drop-off rates. Consequently, the Book Report advocates for a continuous learning model where UX UI Designer professionals regularly update their skill sets to reflect emerging technologies (AI-driven personalization, voice interfaces) and evolving user expectations in Kazakhstan Almaty.</w:t>
      </w:r>
    </w:p>
    <w:bookmarkEnd w:id="23"/>
    <w:bookmarkStart w:id="24" w:name="X8150acd92585bbdf5035cbc02b338b894bd2540"/>
    <w:p>
      <w:pPr>
        <w:pStyle w:val="Heading2"/>
      </w:pPr>
      <w:r>
        <w:t xml:space="preserve">Conclusion &amp; Forward-Looking Recommendations</w:t>
      </w:r>
    </w:p>
    <w:p>
      <w:pPr>
        <w:pStyle w:val="FirstParagraph"/>
      </w:pPr>
      <w:r>
        <w:t xml:space="preserve">In conclusion, this Book Report underscores that mastering UX/UI design is not an optional luxury but a strategic necessity for competitive digital innovation. The intersection of user-centered methodology and market-specific adaptation empowers organizations in Kazakhstan Almaty to build trusted, scalable, and inclusive digital products. By cultivating a local talent pipeline of skilled UX UI Designer professionals, Kazakhstan Almaty can position itself as a regional leader in tech-driven growth.</w:t>
      </w:r>
    </w:p>
    <w:p>
      <w:pPr>
        <w:pStyle w:val="BodyText"/>
      </w:pPr>
      <w:r>
        <w:t xml:space="preserve">Moving forward this Book Report recommends three actionable priorities for stakeholders across Kazakhstan Almaty:</w:t>
      </w:r>
    </w:p>
    <w:p>
      <w:pPr>
        <w:pStyle w:val="BodyText"/>
      </w:pPr>
      <w:r>
        <w:t xml:space="preserve">Invest in continuous training programs that align UX/UI design curricula with industry demands in Kazakhstan Almaty.</w:t>
      </w:r>
    </w:p>
    <w:p>
      <w:pPr>
        <w:pStyle w:val="BodyText"/>
      </w:pPr>
      <w:r>
        <w:t xml:space="preserve">Promote cross-disciplinary collaboration between developers, product managers, and UX UI Designer teams to accelerate innovation cycles.</w:t>
      </w:r>
    </w:p>
    <w:p>
      <w:pPr>
        <w:pStyle w:val="BodyText"/>
      </w:pPr>
      <w:r>
        <w:t xml:space="preserve">Establish regional design standards that reflect the cultural and technological realities of Kazakhstan Almaty while adhering to global best practices.</w:t>
      </w:r>
    </w:p>
    <w:p>
      <w:pPr>
        <w:pStyle w:val="BodyText"/>
      </w:pPr>
      <w:r>
        <w:t xml:space="preserve">This Book Report stands as a definitive guide for anyone seeking to understand how strategic UX/UI design drives digital success. By embracing human-centered principles, tech leaders in Kazakhstan Almaty can unlock unprecedented opportunities for inclusive growth. Ultimately, the synergy between thoughtful design and localized execution defines the future of digital transformation.</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2026-07-30T01:32:00Z</dcterms:created>
  <dcterms:modified xsi:type="dcterms:W3CDTF">2026-07-30T01:32:00Z</dcterms:modified>
</cp:coreProperties>
</file>

<file path=docProps/custom.xml><?xml version="1.0" encoding="utf-8"?>
<Properties xmlns="http://schemas.openxmlformats.org/officeDocument/2006/custom-properties" xmlns:vt="http://schemas.openxmlformats.org/officeDocument/2006/docPropsVTypes"/>
</file>