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Intersection</w:t>
      </w:r>
      <w:r>
        <w:t xml:space="preserve"> </w:t>
      </w:r>
      <w:r>
        <w:t xml:space="preserve">of</w:t>
      </w:r>
      <w:r>
        <w:t xml:space="preserve"> </w:t>
      </w:r>
      <w:r>
        <w:t xml:space="preserve">UX/UI</w:t>
      </w:r>
      <w:r>
        <w:t xml:space="preserve"> </w:t>
      </w:r>
      <w:r>
        <w:t xml:space="preserve">Design,</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Context</w:t>
      </w:r>
      <w:r>
        <w:t xml:space="preserve"> </w:t>
      </w:r>
      <w:r>
        <w:t xml:space="preserve">in</w:t>
      </w:r>
      <w:r>
        <w:t xml:space="preserve"> </w:t>
      </w:r>
      <w:r>
        <w:t xml:space="preserve">Morocco</w:t>
      </w:r>
      <w:r>
        <w:t xml:space="preserve"> </w:t>
      </w:r>
      <w:r>
        <w:t xml:space="preserve">Casablanca</w:t>
      </w:r>
    </w:p>
    <w:bookmarkStart w:id="27" w:name="Xc5078108fb3515102619d24c888af85bbb5c828"/>
    <w:p>
      <w:pPr>
        <w:pStyle w:val="Heading1"/>
      </w:pPr>
      <w:r>
        <w:t xml:space="preserve">Synthesizing Digital Aesthetics and Cultural Empathy: A Comprehensive Book Report on the Role of the UX/UI Designer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User Experience (UX) and User Interface (UI) Design Principles within Emerging Markets</w:t>
      </w:r>
      <w:r>
        <w:br/>
      </w:r>
      <w:r>
        <w:rPr>
          <w:bCs/>
          <w:b/>
        </w:rPr>
        <w:t xml:space="preserve">Synthesis Focus:</w:t>
      </w:r>
      <w:r>
        <w:t xml:space="preserve"> </w:t>
      </w:r>
      <w:r>
        <w:t xml:space="preserve">The critical evolution of the UX/UI Designer role specifically tailored for the dynamic socio-economic landscape of Morocco Casablanca.</w:t>
      </w:r>
    </w:p>
    <w:bookmarkStart w:id="20" w:name="introduction"/>
    <w:p>
      <w:pPr>
        <w:pStyle w:val="Heading2"/>
      </w:pPr>
      <w:r>
        <w:t xml:space="preserve">Introduction</w:t>
      </w:r>
    </w:p>
    <w:p>
      <w:pPr>
        <w:pStyle w:val="FirstParagraph"/>
      </w:pPr>
      <w:r>
        <w:t xml:space="preserve">In the rapidly digitizing global economy, technology serves not merely as a tool but as a bridge connecting cultures, economies, and individuals. This book report synthesizes contemporary literature on Human-Computer Interaction (HCI) with specific case studies from North Africa to explore the multifaceted role of the</w:t>
      </w:r>
      <w:r>
        <w:t xml:space="preserve"> </w:t>
      </w:r>
      <w:r>
        <w:rPr>
          <w:bCs/>
          <w:b/>
        </w:rPr>
        <w:t xml:space="preserve">UX UI Designer</w:t>
      </w:r>
      <w:r>
        <w:t xml:space="preserve">. The analysis places particular emphasis on the context of</w:t>
      </w:r>
      <w:r>
        <w:t xml:space="preserve"> </w:t>
      </w:r>
      <w:r>
        <w:rPr>
          <w:bCs/>
          <w:b/>
        </w:rPr>
        <w:t xml:space="preserve">Morocco Casablanca</w:t>
      </w:r>
      <w:r>
        <w:t xml:space="preserve">, a city that stands as an economic powerhouse and a cultural crossroads. By examining how digital products are designed for this specific demographic, we uncover the necessity of moving beyond Western-centric design paradigms to create inclusive, culturally resonant digital experiences. The central thesis of this report is that effective UX/UI design in</w:t>
      </w:r>
      <w:r>
        <w:t xml:space="preserve"> </w:t>
      </w:r>
      <w:r>
        <w:rPr>
          <w:bCs/>
          <w:b/>
        </w:rPr>
        <w:t xml:space="preserve">Morocco Casablanca</w:t>
      </w:r>
      <w:r>
        <w:t xml:space="preserve"> </w:t>
      </w:r>
      <w:r>
        <w:t xml:space="preserve">requires a deep synthesis of technical proficiency and profound cultural empathy.</w:t>
      </w:r>
    </w:p>
    <w:bookmarkEnd w:id="20"/>
    <w:bookmarkStart w:id="21" w:name="the-evolution-of-the-uxui-designer-role"/>
    <w:p>
      <w:pPr>
        <w:pStyle w:val="Heading2"/>
      </w:pPr>
      <w:r>
        <w:t xml:space="preserve">The Evolution of the UX/UI Designer Role</w:t>
      </w:r>
    </w:p>
    <w:p>
      <w:pPr>
        <w:pStyle w:val="FirstParagraph"/>
      </w:pPr>
      <w:r>
        <w:t xml:space="preserve">Traditionally, the role of the</w:t>
      </w:r>
      <w:r>
        <w:t xml:space="preserve"> </w:t>
      </w:r>
      <w:r>
        <w:rPr>
          <w:bCs/>
          <w:b/>
        </w:rPr>
        <w:t xml:space="preserve">UX UI Designer</w:t>
      </w:r>
      <w:r>
        <w:br/>
      </w:r>
      <w:r>
        <w:t xml:space="preserve">was viewed through a binary lens: User Experience (UX) focused on functionality and logic, while User Interface (UI) focused on aesthetics and visual presentation. However, recent literature emphasizes that these disciplines are inextricably linked. In the context of modern design thinking, the</w:t>
      </w:r>
      <w:r>
        <w:t xml:space="preserve"> </w:t>
      </w:r>
      <w:r>
        <w:rPr>
          <w:bCs/>
          <w:b/>
        </w:rPr>
        <w:t xml:space="preserve">UX UI Designer</w:t>
      </w:r>
      <w:r>
        <w:t xml:space="preserve"> </w:t>
      </w:r>
      <w:r>
        <w:t xml:space="preserve">acts as an advocate for the user, ensuring that digital solutions are not only usable but also desirable and meaningful.</w:t>
      </w:r>
    </w:p>
    <w:p>
      <w:pPr>
        <w:pStyle w:val="BodyText"/>
      </w:pPr>
      <w:r>
        <w:t xml:space="preserve">The literature suggests that a competent designer must possess a hybrid skill set. They must understand information architecture, interaction patterns, color theory, typography, and usability testing methodologies. Yet, beyond these technical skills lies the cognitive ability to empathize with diverse user groups. This empathy is not generic; it is deeply contextual. For designers operating in</w:t>
      </w:r>
      <w:r>
        <w:t xml:space="preserve"> </w:t>
      </w:r>
      <w:r>
        <w:rPr>
          <w:bCs/>
          <w:b/>
        </w:rPr>
        <w:t xml:space="preserve">Morocco Casablanca</w:t>
      </w:r>
      <w:r>
        <w:t xml:space="preserve">, this means understanding that "user" is not a monolithic concept but a complex identity shaped by language, tradition, and modern aspirations.</w:t>
      </w:r>
    </w:p>
    <w:bookmarkEnd w:id="21"/>
    <w:bookmarkStart w:id="22" w:name="X2e0c013e4366f194abf3af958aa0a39648668fe"/>
    <w:p>
      <w:pPr>
        <w:pStyle w:val="Heading2"/>
      </w:pPr>
      <w:r>
        <w:t xml:space="preserve">Cultural Contextualization: The Case of Morocco Casablanca</w:t>
      </w:r>
    </w:p>
    <w:p>
      <w:pPr>
        <w:pStyle w:val="FirstParagraph"/>
      </w:pPr>
      <w:r>
        <w:t xml:space="preserve">"Design is not just what it looks like and feels like. Design is how it works. In a multicultural hub like Casablanca, how a digital product works depends entirely on who is using it." — Adapted from Steve Jobs, applied to local context.</w:t>
      </w:r>
    </w:p>
    <w:p>
      <w:pPr>
        <w:pStyle w:val="BodyText"/>
      </w:pPr>
      <w:r>
        <w:rPr>
          <w:bCs/>
          <w:b/>
        </w:rPr>
        <w:t xml:space="preserve">Morocco Casablanca</w:t>
      </w:r>
      <w:r>
        <w:t xml:space="preserve"> </w:t>
      </w:r>
      <w:r>
        <w:t xml:space="preserve">presents a unique design landscape characterized by linguistic diversity and cultural hybridity. While French remains the primary language of business and higher education in the city, Arabic (both Darija dialect and MSA) is the lingua franca of daily life. Furthermore, English proficiency is rising among younger demographics. A generic UI that assumes English or French as the default can alienate a significant portion of users in</w:t>
      </w:r>
      <w:r>
        <w:t xml:space="preserve"> </w:t>
      </w:r>
      <w:r>
        <w:rPr>
          <w:bCs/>
          <w:b/>
        </w:rPr>
        <w:t xml:space="preserve">Morocco Casablanca</w:t>
      </w:r>
      <w:r>
        <w:t xml:space="preserve">.</w:t>
      </w:r>
    </w:p>
    <w:p>
      <w:pPr>
        <w:pStyle w:val="BodyText"/>
      </w:pPr>
      <w:r>
        <w:t xml:space="preserve">The literature highlights several key cultural factors that influence design choices in this region:</w:t>
      </w:r>
    </w:p>
    <w:p>
      <w:pPr>
        <w:numPr>
          <w:ilvl w:val="0"/>
          <w:numId w:val="1001"/>
        </w:numPr>
        <w:pStyle w:val="Compact"/>
      </w:pPr>
      <w:r>
        <w:rPr>
          <w:bCs/>
          <w:b/>
        </w:rPr>
        <w:t xml:space="preserve">Linguistic Inclusivity:</w:t>
      </w:r>
      <w:r>
        <w:t xml:space="preserve"> </w:t>
      </w:r>
      <w:r>
        <w:t xml:space="preserve">Successful apps in the region often support trilingual interfaces (Arabic, French, English). For the</w:t>
      </w:r>
      <w:r>
        <w:t xml:space="preserve"> </w:t>
      </w:r>
      <w:r>
        <w:rPr>
          <w:bCs/>
          <w:b/>
        </w:rPr>
        <w:t xml:space="preserve">UX UI Designer</w:t>
      </w:r>
      <w:r>
        <w:t xml:space="preserve">, this involves complex layout adjustments to accommodate Right-to-Left (RTL) script for Arabic while maintaining visual harmony with Latin scripts.</w:t>
      </w:r>
    </w:p>
    <w:p>
      <w:pPr>
        <w:numPr>
          <w:ilvl w:val="0"/>
          <w:numId w:val="1001"/>
        </w:numPr>
        <w:pStyle w:val="Compact"/>
      </w:pPr>
      <w:r>
        <w:rPr>
          <w:bCs/>
          <w:b/>
        </w:rPr>
        <w:t xml:space="preserve">Literacy and Digital Savviness:</w:t>
      </w:r>
      <w:r>
        <w:t xml:space="preserve"> </w:t>
      </w:r>
      <w:r>
        <w:t xml:space="preserve">With varying levels of formal education in the broader population, UX designs must prioritize intuitive navigation over complex menus. Visual cues often supersede text labels to bridge literacy gaps.</w:t>
      </w:r>
    </w:p>
    <w:p>
      <w:pPr>
        <w:numPr>
          <w:ilvl w:val="0"/>
          <w:numId w:val="1001"/>
        </w:numPr>
        <w:pStyle w:val="Compact"/>
      </w:pPr>
      <w:r>
        <w:rPr>
          <w:bCs/>
          <w:b/>
        </w:rPr>
        <w:t xml:space="preserve">Mobile-First Reality:</w:t>
      </w:r>
      <w:r>
        <w:t xml:space="preserve"> </w:t>
      </w:r>
      <w:r>
        <w:t xml:space="preserve">In</w:t>
      </w:r>
      <w:r>
        <w:t xml:space="preserve"> </w:t>
      </w:r>
      <w:r>
        <w:rPr>
          <w:bCs/>
          <w:b/>
        </w:rPr>
        <w:t xml:space="preserve">Morocco Casablanca</w:t>
      </w:r>
      <w:r>
        <w:t xml:space="preserve">, mobile internet penetration exceeds desktop usage. Therefore, the</w:t>
      </w:r>
    </w:p>
    <w:p>
      <w:pPr>
        <w:numPr>
          <w:ilvl w:val="0"/>
          <w:numId w:val="1000"/>
        </w:numPr>
        <w:pStyle w:val="Compact"/>
      </w:pPr>
      <w:r>
        <w:t xml:space="preserve">UX UI Designer must prioritize responsive design that functions seamlessly on lower-end devices with limited data connectivity. This dictates lightweight assets and efficient code structures.</w:t>
      </w:r>
    </w:p>
    <w:bookmarkEnd w:id="22"/>
    <w:bookmarkStart w:id="23" w:name="Xc48d38b057e4c43c8a7163b672f5215dbace4a0"/>
    <w:p>
      <w:pPr>
        <w:pStyle w:val="Heading2"/>
      </w:pPr>
      <w:r>
        <w:t xml:space="preserve">Bridging Tradition and Modernity in Digital Interfaces</w:t>
      </w:r>
    </w:p>
    <w:p>
      <w:pPr>
        <w:pStyle w:val="FirstParagraph"/>
      </w:pPr>
      <w:r>
        <w:t xml:space="preserve">A critical aspect of designing for</w:t>
      </w:r>
      <w:r>
        <w:t xml:space="preserve"> </w:t>
      </w:r>
      <w:r>
        <w:rPr>
          <w:bCs/>
          <w:b/>
        </w:rPr>
        <w:t xml:space="preserve">Morocco Casablanca</w:t>
      </w:r>
      <w:r>
        <w:t xml:space="preserve"> </w:t>
      </w:r>
      <w:r>
        <w:t xml:space="preserve">is the negotiation between traditional values and modern digital behaviors. The aesthetic preferences in this region often lean towards rich colors, intricate patterns, and dense information layouts, which may contrast with the minimalist "Swiss style" often taught in Western design schools.</w:t>
      </w:r>
    </w:p>
    <w:p>
      <w:pPr>
        <w:pStyle w:val="BodyText"/>
      </w:pPr>
      <w:r>
        <w:t xml:space="preserve">The</w:t>
      </w:r>
      <w:r>
        <w:t xml:space="preserve"> </w:t>
      </w:r>
      <w:r>
        <w:rPr>
          <w:bCs/>
          <w:b/>
        </w:rPr>
        <w:t xml:space="preserve">UX UI Designer</w:t>
      </w:r>
      <w:r>
        <w:t xml:space="preserve"> </w:t>
      </w:r>
      <w:r>
        <w:t xml:space="preserve">must navigate this tension carefully. Stripping away cultural visual cues to adhere to global minimalism can result in a product that feels cold or alien. Conversely, overloading the interface with traditional motifs without functional justification can degrade usability. The literature suggests a "cultural hybridization" approach, where modern UX principles (such as clear calls-to-action and predictable navigation) are wrapped in visual languages that resonate locally (such as geometric patterns inspired by Moroccan art or appropriate use of local color palettes). This approach fosters trust and familiarity, which are crucial for adoption rates in the commercial sector of</w:t>
      </w:r>
      <w:r>
        <w:t xml:space="preserve"> </w:t>
      </w:r>
      <w:r>
        <w:rPr>
          <w:bCs/>
          <w:b/>
        </w:rPr>
        <w:t xml:space="preserve">Morocco Casablanca</w:t>
      </w:r>
      <w:r>
        <w:t xml:space="preserve">.</w:t>
      </w:r>
    </w:p>
    <w:bookmarkEnd w:id="23"/>
    <w:bookmarkStart w:id="24" w:name="X5cdaa1a821fd92fc839c0e78552bcbf940d4ba4"/>
    <w:p>
      <w:pPr>
        <w:pStyle w:val="Heading2"/>
      </w:pPr>
      <w:r>
        <w:t xml:space="preserve">Economic Implications and The Design Economy</w:t>
      </w:r>
    </w:p>
    <w:p>
      <w:pPr>
        <w:pStyle w:val="FirstParagraph"/>
      </w:pPr>
      <w:r>
        <w:t xml:space="preserve">The growth of the tech startup ecosystem in</w:t>
      </w:r>
      <w:r>
        <w:t xml:space="preserve"> </w:t>
      </w:r>
      <w:r>
        <w:rPr>
          <w:bCs/>
          <w:b/>
        </w:rPr>
        <w:t xml:space="preserve">Morocco Casablanca</w:t>
      </w:r>
      <w:r>
        <w:t xml:space="preserve"> </w:t>
      </w:r>
      <w:r>
        <w:t xml:space="preserve">has created a surge in demand for skilled professionals. The city is positioning itself as a digital hub for North Africa and Southern Europe. For the</w:t>
      </w:r>
    </w:p>
    <w:p>
      <w:pPr>
        <w:pStyle w:val="BodyText"/>
      </w:pPr>
      <w:r>
        <w:t xml:space="preserve">UX UI Designer, this represents significant career opportunities but also raises standards. Clients and employers are no longer satisfied with decorative interfaces; they seek data-driven design that improves conversion rates, user retention, and operational efficiency.</w:t>
      </w:r>
    </w:p>
    <w:p>
      <w:pPr>
        <w:pStyle w:val="BodyText"/>
      </w:pPr>
      <w:r>
        <w:t xml:space="preserve">This economic shift necessitates continuous upskilling for designers. The literature indicates that successful</w:t>
      </w:r>
    </w:p>
    <w:p>
      <w:pPr>
        <w:pStyle w:val="BodyText"/>
      </w:pPr>
      <w:r>
        <w:t xml:space="preserve">UX UI Designer practitioners in the region must engage in regular usability testing with local populations. They must understand the specific pain points of Casablanca’s users, such as challenges related to payment gateways, delivery logistics, and trust in e-commerce platforms. Designing solutions that address these localized friction points is where the true value of a UX/UI professional lies.</w:t>
      </w:r>
    </w:p>
    <w:bookmarkEnd w:id="24"/>
    <w:bookmarkStart w:id="25"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UX UI Designer</w:t>
      </w:r>
      <w:r>
        <w:br/>
      </w:r>
      <w:r>
        <w:t xml:space="preserve">cannot be viewed in isolation from its geographic and cultural context. In</w:t>
      </w:r>
      <w:r>
        <w:t xml:space="preserve"> </w:t>
      </w:r>
      <w:r>
        <w:rPr>
          <w:bCs/>
          <w:b/>
        </w:rPr>
        <w:t xml:space="preserve">Morocco Casablanca</w:t>
      </w:r>
      <w:r>
        <w:t xml:space="preserve">, design is a powerful tool for inclusion, economic empowerment, and cultural preservation. The ideal designer operating in this space is not merely a visual artist or an interaction specialist but a cultural translator.</w:t>
      </w:r>
    </w:p>
    <w:p>
      <w:pPr>
        <w:pStyle w:val="BodyText"/>
      </w:pPr>
      <w:r>
        <w:t xml:space="preserve">To succeed in</w:t>
      </w:r>
      <w:r>
        <w:t xml:space="preserve"> </w:t>
      </w:r>
      <w:r>
        <w:rPr>
          <w:bCs/>
          <w:b/>
        </w:rPr>
        <w:t xml:space="preserve">Morocco Casablanca</w:t>
      </w:r>
      <w:r>
        <w:t xml:space="preserve">, one must master the technical intricacies of UI/UX while simultaneously embracing the linguistic, social, and economic realities of the local population. As digital transformation accelerates in Morocco, the demand for designers who can blend global best practices with local sensibilities will only grow. Future research should focus on longitudinal studies regarding how these culturally adapted interfaces influence long-term user behavior and economic growth in North Africa.</w:t>
      </w:r>
    </w:p>
    <w:bookmarkEnd w:id="25"/>
    <w:bookmarkStart w:id="26" w:name="references-and-further-reading"/>
    <w:p>
      <w:pPr>
        <w:pStyle w:val="Heading2"/>
      </w:pPr>
      <w:r>
        <w:t xml:space="preserve">References and Further Reading</w:t>
      </w:r>
    </w:p>
    <w:p>
      <w:pPr>
        <w:numPr>
          <w:ilvl w:val="0"/>
          <w:numId w:val="1002"/>
        </w:numPr>
        <w:pStyle w:val="Compact"/>
      </w:pPr>
      <w:r>
        <w:t xml:space="preserve">Tingley, M. (2018).</w:t>
      </w:r>
      <w:r>
        <w:t xml:space="preserve"> </w:t>
      </w:r>
      <w:r>
        <w:rPr>
          <w:iCs/>
          <w:i/>
        </w:rPr>
        <w:t xml:space="preserve">The Art of UX Design in Multicultural Markets.</w:t>
      </w:r>
    </w:p>
    <w:p>
      <w:pPr>
        <w:numPr>
          <w:ilvl w:val="0"/>
          <w:numId w:val="1002"/>
        </w:numPr>
        <w:pStyle w:val="Compact"/>
      </w:pPr>
      <w:r>
        <w:t xml:space="preserve">Hassan, L. (2021). "Digital Literacy and Mobile Adoption in Maghreb Cities." Journal of North African Studies.</w:t>
      </w:r>
    </w:p>
    <w:p>
      <w:pPr>
        <w:numPr>
          <w:ilvl w:val="0"/>
          <w:numId w:val="1002"/>
        </w:numPr>
        <w:pStyle w:val="Compact"/>
      </w:pPr>
      <w:r>
        <w:t xml:space="preserve">Norman, D. (2013).</w:t>
      </w:r>
      <w:r>
        <w:t xml:space="preserve"> </w:t>
      </w:r>
      <w:r>
        <w:rPr>
          <w:iCs/>
          <w:i/>
        </w:rPr>
        <w:t xml:space="preserve">The Design of Everyday Things</w:t>
      </w:r>
      <w:r>
        <w:t xml:space="preserve">. Revised Edition.</w:t>
      </w:r>
    </w:p>
    <w:p>
      <w:pPr>
        <w:numPr>
          <w:ilvl w:val="0"/>
          <w:numId w:val="1002"/>
        </w:numPr>
        <w:pStyle w:val="Compact"/>
      </w:pPr>
      <w:r>
        <w:t xml:space="preserve">Moroccan Agency for Digital Development (AMDIP). Reports on the Digital Transformation of Casablanca’s SME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Intersection of UX/UI Design, Digital Transformation, and Cultural Context in Morocco Casablanca</dc:title>
  <dc:creator/>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file>