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Barcelona</w:t>
      </w:r>
    </w:p>
    <w:bookmarkStart w:id="30" w:name="X0fac9d0f41a414003a55dc5ebc3157c9665ee71"/>
    <w:p>
      <w:pPr>
        <w:pStyle w:val="Heading1"/>
      </w:pPr>
      <w:r>
        <w:t xml:space="preserve">Book Report: The Art and Science of UX/UI Design in the Context of Spain and Barcelona</w:t>
      </w:r>
    </w:p>
    <w:p>
      <w:pPr>
        <w:pStyle w:val="FirstParagraph"/>
      </w:pPr>
      <w:r>
        <w:rPr>
          <w:bCs/>
          <w:b/>
        </w:rPr>
        <w:t xml:space="preserve">Date:</w:t>
      </w:r>
      <w:r>
        <w:t xml:space="preserve"> </w:t>
      </w:r>
      <w:r>
        <w:t xml:space="preserve">October 26, 2023</w:t>
      </w:r>
      <w:r>
        <w:br/>
      </w:r>
      <w:r>
        <w:rPr>
          <w:bCs/>
          <w:b/>
        </w:rPr>
        <w:t xml:space="preserve">Drafted by:</w:t>
      </w:r>
      <w:r>
        <w:t xml:space="preserve">[Your Name/Student ID]</w:t>
      </w:r>
      <w:r>
        <w:br/>
      </w:r>
      <w:r>
        <w:rPr>
          <w:bCs/>
          <w:b/>
        </w:rPr>
        <w:t xml:space="preserve">Subject:</w:t>
      </w:r>
      <w:r>
        <w:t xml:space="preserve">User Experience (UX) and User Interface (UI) Design Analysis</w:t>
      </w:r>
      <w:r>
        <w:br/>
      </w:r>
      <w:r>
        <w:rPr>
          <w:bCs/>
          <w:b/>
        </w:rPr>
        <w:t xml:space="preserve">Geographic Focus:</w:t>
      </w:r>
      <w:r>
        <w:t xml:space="preserve">Spain Barcelona</w:t>
      </w:r>
    </w:p>
    <w:bookmarkStart w:id="20" w:name="i.-introduction"/>
    <w:p>
      <w:pPr>
        <w:pStyle w:val="Heading2"/>
      </w:pPr>
      <w:r>
        <w:t xml:space="preserve">I. Introduction</w:t>
      </w:r>
    </w:p>
    <w:p>
      <w:pPr>
        <w:pStyle w:val="FirstParagraph"/>
      </w:pPr>
      <w:r>
        <w:t xml:space="preserve">In the rapidly evolving digital landscape, the role of a</w:t>
      </w:r>
      <w:r>
        <w:t xml:space="preserve"> </w:t>
      </w:r>
      <w:r>
        <w:rPr>
          <w:iCs/>
          <w:i/>
          <w:bCs/>
          <w:b/>
        </w:rPr>
        <w:t xml:space="preserve">User Experience (UX)</w:t>
      </w:r>
      <w:r>
        <w:t xml:space="preserve">/</w:t>
      </w:r>
      <w:r>
        <w:rPr>
          <w:iCs/>
          <w:i/>
          <w:bCs/>
          <w:b/>
        </w:rPr>
        <w:t xml:space="preserve">User Interface (UI) Designer</w:t>
      </w:r>
      <w:r>
        <w:t xml:space="preserve"> </w:t>
      </w:r>
      <w:r>
        <w:t xml:space="preserve">has transcended mere aesthetic enhancement to become a critical strategic function within organizations worldwide. This book report aims to explore the multifaceted responsibilities, methodologies, and cultural nuances associated with this profession. Specifically, this analysis will contextualize the global standards of</w:t>
      </w:r>
      <w:r>
        <w:t xml:space="preserve"> </w:t>
      </w:r>
      <w:r>
        <w:rPr>
          <w:iCs/>
          <w:i/>
          <w:bCs/>
          <w:b/>
        </w:rPr>
        <w:t xml:space="preserve">UX UI Design</w:t>
      </w:r>
      <w:r>
        <w:t xml:space="preserve"> </w:t>
      </w:r>
      <w:r>
        <w:t xml:space="preserve">within the vibrant and dynamic ecosystem of</w:t>
      </w:r>
      <w:r>
        <w:t xml:space="preserve"> </w:t>
      </w:r>
      <w:r>
        <w:rPr>
          <w:iCs/>
          <w:i/>
          <w:bCs/>
          <w:b/>
        </w:rPr>
        <w:t xml:space="preserve">Spain Barcelona</w:t>
      </w:r>
      <w:r>
        <w:t xml:space="preserve">. By examining literature on design thinking, human-computer interaction, and regional market trends in Spain’s capital of innovation, this report seeks to answer how a designer operating in</w:t>
      </w:r>
      <w:r>
        <w:t xml:space="preserve"> </w:t>
      </w:r>
      <w:r>
        <w:rPr>
          <w:iCs/>
          <w:i/>
          <w:bCs/>
          <w:b/>
        </w:rPr>
        <w:t xml:space="preserve">Spain Barcelona</w:t>
      </w:r>
      <w:r>
        <w:t xml:space="preserve"> </w:t>
      </w:r>
      <w:r>
        <w:t xml:space="preserve">must adapt global best practices to local cultural expectations.</w:t>
      </w:r>
    </w:p>
    <w:p>
      <w:pPr>
        <w:pStyle w:val="BodyText"/>
      </w:pPr>
      <w:r>
        <w:t xml:space="preserve">The selected thematic scope for this review encompasses foundational texts on design psychology alongside contemporary case studies highlighting the tech hub status of</w:t>
      </w:r>
      <w:r>
        <w:t xml:space="preserve"> </w:t>
      </w:r>
      <w:r>
        <w:rPr>
          <w:iCs/>
          <w:i/>
          <w:bCs/>
          <w:b/>
        </w:rPr>
        <w:t xml:space="preserve">Spain Barcelona</w:t>
      </w:r>
      <w:r>
        <w:t xml:space="preserve">. The central thesis is that while the core principles of</w:t>
      </w:r>
      <w:r>
        <w:t xml:space="preserve"> </w:t>
      </w:r>
      <w:r>
        <w:rPr>
          <w:iCs/>
          <w:i/>
          <w:bCs/>
          <w:b/>
        </w:rPr>
        <w:t xml:space="preserve">UX UI Design</w:t>
      </w:r>
      <w:r>
        <w:t xml:space="preserve"> </w:t>
      </w:r>
      <w:r>
        <w:t xml:space="preserve">are universal, their application is deeply influenced by regional culture, language, and user behavior patterns specific to Catalonia and Spain.</w:t>
      </w:r>
    </w:p>
    <w:bookmarkEnd w:id="20"/>
    <w:bookmarkStart w:id="21" w:name="ii.-core-concepts-of-uxui-design"/>
    <w:p>
      <w:pPr>
        <w:pStyle w:val="Heading2"/>
      </w:pPr>
      <w:r>
        <w:t xml:space="preserve">II. Core Concepts of UX/UI Design</w:t>
      </w:r>
    </w:p>
    <w:p>
      <w:pPr>
        <w:pStyle w:val="FirstParagraph"/>
      </w:pPr>
      <w:r>
        <w:t xml:space="preserve">To understand the professional requirements for a</w:t>
      </w:r>
      <w:r>
        <w:t xml:space="preserve"> </w:t>
      </w:r>
      <w:r>
        <w:rPr>
          <w:iCs/>
          <w:i/>
          <w:bCs/>
          <w:b/>
        </w:rPr>
        <w:t xml:space="preserve">User Interface (UI)</w:t>
      </w:r>
      <w:r>
        <w:t xml:space="preserve">/</w:t>
      </w:r>
      <w:r>
        <w:rPr>
          <w:iCs/>
          <w:i/>
          <w:bCs/>
          <w:b/>
        </w:rPr>
        <w:t xml:space="preserve">User Experience (UX) Designer</w:t>
      </w:r>
      <w:r>
        <w:t xml:space="preserve">, one must first grasp the distinction and synergy between these two disciplines. The</w:t>
      </w:r>
      <w:r>
        <w:t xml:space="preserve"> </w:t>
      </w:r>
      <w:r>
        <w:rPr>
          <w:iCs/>
          <w:i/>
          <w:bCs/>
          <w:b/>
        </w:rPr>
        <w:t xml:space="preserve">User Experience (UX)</w:t>
      </w:r>
      <w:r>
        <w:t xml:space="preserve"> </w:t>
      </w:r>
      <w:r>
        <w:t xml:space="preserve">aspect focuses on the overall feel of the experience, involving research, wireframing, prototyping, and usability testing. It is about solving problems and ensuring that a product is useful and accessible. In contrast,</w:t>
      </w:r>
      <w:r>
        <w:t xml:space="preserve"> </w:t>
      </w:r>
      <w:r>
        <w:rPr>
          <w:iCs/>
          <w:i/>
          <w:bCs/>
          <w:b/>
        </w:rPr>
        <w:t xml:space="preserve">User Interface (UI) Design</w:t>
      </w:r>
      <w:r>
        <w:t xml:space="preserve"> </w:t>
      </w:r>
      <w:r>
        <w:t xml:space="preserve">deals with the look and feel—visual elements such as typography, color theory, buttons, icons, and responsive layouts.</w:t>
      </w:r>
    </w:p>
    <w:p>
      <w:pPr>
        <w:pStyle w:val="BodyText"/>
      </w:pPr>
      <w:r>
        <w:t xml:space="preserve">Literature consistently emphasizes that successful</w:t>
      </w:r>
      <w:r>
        <w:t xml:space="preserve"> </w:t>
      </w:r>
      <w:r>
        <w:rPr>
          <w:iCs/>
          <w:i/>
          <w:bCs/>
          <w:b/>
        </w:rPr>
        <w:t xml:space="preserve">User Experience (UX)</w:t>
      </w:r>
      <w:r>
        <w:t xml:space="preserve">/</w:t>
      </w:r>
      <w:r>
        <w:rPr>
          <w:iCs/>
          <w:i/>
          <w:bCs/>
          <w:b/>
        </w:rPr>
        <w:t xml:space="preserve">User Interface (UI) Design</w:t>
      </w:r>
      <w:r>
        <w:t xml:space="preserve"> </w:t>
      </w:r>
      <w:r>
        <w:t xml:space="preserve">requires a dual mindset: empathy for the user and technical proficiency. A designer must not only create visually stunning interfaces but also ensure seamless navigation and logical information architecture. This duality is crucial when entering markets like</w:t>
      </w:r>
      <w:r>
        <w:t xml:space="preserve"> </w:t>
      </w:r>
      <w:r>
        <w:rPr>
          <w:iCs/>
          <w:i/>
          <w:bCs/>
          <w:b/>
        </w:rPr>
        <w:t xml:space="preserve">Spain Barcelona</w:t>
      </w:r>
      <w:r>
        <w:t xml:space="preserve">, where users are increasingly tech-savvy yet retain strong traditional values regarding privacy, data security, and community interaction.</w:t>
      </w:r>
    </w:p>
    <w:bookmarkEnd w:id="21"/>
    <w:bookmarkStart w:id="25" w:name="Xa8ddd10c14df29c0c2bf8015b89e81c26d7ab2f"/>
    <w:p>
      <w:pPr>
        <w:pStyle w:val="Heading2"/>
      </w:pPr>
      <w:r>
        <w:t xml:space="preserve">III. The Cultural Context: Spain Barcelona</w:t>
      </w:r>
    </w:p>
    <w:p>
      <w:pPr>
        <w:pStyle w:val="FirstParagraph"/>
      </w:pPr>
      <w:r>
        <w:rPr>
          <w:iCs/>
          <w:i/>
          <w:bCs/>
          <w:b/>
        </w:rPr>
        <w:t xml:space="preserve">Spain Barcelona</w:t>
      </w:r>
      <w:r>
        <w:t xml:space="preserve"> </w:t>
      </w:r>
      <w:r>
        <w:t xml:space="preserve">has emerged as one of Europe’s leading technology hubs in recent years. Often referred to as the "Silicon Mediterranean," the city attracts startups, digital nomads, and major tech corporations alike. For a</w:t>
      </w:r>
      <w:r>
        <w:t xml:space="preserve"> </w:t>
      </w:r>
      <w:r>
        <w:rPr>
          <w:iCs/>
          <w:i/>
          <w:bCs/>
          <w:b/>
        </w:rPr>
        <w:t xml:space="preserve">User Experience (UX)</w:t>
      </w:r>
      <w:r>
        <w:t xml:space="preserve">/</w:t>
      </w:r>
      <w:r>
        <w:rPr>
          <w:iCs/>
          <w:i/>
          <w:bCs/>
          <w:b/>
        </w:rPr>
        <w:t xml:space="preserve">User Interface (UI) Designer</w:t>
      </w:r>
      <w:r>
        <w:t xml:space="preserve"> </w:t>
      </w:r>
      <w:r>
        <w:t xml:space="preserve">targeting this market, understanding the local context is not optional; it is mandatory.</w:t>
      </w:r>
    </w:p>
    <w:bookmarkStart w:id="22" w:name="a.-language-and-localization"/>
    <w:p>
      <w:pPr>
        <w:pStyle w:val="Heading3"/>
      </w:pPr>
      <w:r>
        <w:t xml:space="preserve">A. Language and Localization</w:t>
      </w:r>
    </w:p>
    <w:p>
      <w:pPr>
        <w:pStyle w:val="FirstParagraph"/>
      </w:pPr>
      <w:r>
        <w:t xml:space="preserve">In</w:t>
      </w:r>
      <w:r>
        <w:t xml:space="preserve"> </w:t>
      </w:r>
      <w:r>
        <w:rPr>
          <w:iCs/>
          <w:i/>
          <w:bCs/>
          <w:b/>
        </w:rPr>
        <w:t xml:space="preserve">Spain Barcelona</w:t>
      </w:r>
      <w:r>
        <w:t xml:space="preserve">, language plays a pivotal role in design. While many residents speak English, Catalan is the primary language of public administration and daily life for a significant portion of the population. Effective</w:t>
      </w:r>
      <w:r>
        <w:t xml:space="preserve"> </w:t>
      </w:r>
      <w:r>
        <w:rPr>
          <w:iCs/>
          <w:i/>
          <w:bCs/>
          <w:b/>
        </w:rPr>
        <w:t xml:space="preserve">User Interface (UI) Design</w:t>
      </w:r>
      <w:r>
        <w:t xml:space="preserve"> </w:t>
      </w:r>
      <w:r>
        <w:t xml:space="preserve">in this region requires robust localization strategies. This goes beyond simple translation; it involves adapting content to respect linguistic nuances, legal requirements regarding bilingualism in Catalonia, and cultural idioms that resonate with local users.</w:t>
      </w:r>
    </w:p>
    <w:bookmarkEnd w:id="22"/>
    <w:bookmarkStart w:id="23" w:name="b.-user-behavior-and-aesthetics"/>
    <w:p>
      <w:pPr>
        <w:pStyle w:val="Heading3"/>
      </w:pPr>
      <w:r>
        <w:t xml:space="preserve">B. User Behavior and Aesthetics</w:t>
      </w:r>
    </w:p>
    <w:p>
      <w:pPr>
        <w:pStyle w:val="FirstParagraph"/>
      </w:pPr>
      <w:r>
        <w:t xml:space="preserve">Cultural studies suggest that users in</w:t>
      </w:r>
      <w:r>
        <w:t xml:space="preserve"> </w:t>
      </w:r>
      <w:r>
        <w:rPr>
          <w:iCs/>
          <w:i/>
          <w:bCs/>
          <w:b/>
        </w:rPr>
        <w:t xml:space="preserve">Spain Barcelona</w:t>
      </w:r>
      <w:r>
        <w:t xml:space="preserve">, similar to the broader Mediterranean region, may prefer richer visual experiences over minimalistic designs often favored in Nordic or Asian markets. There is a higher tolerance for information density and a preference for warm, engaging color palettes. Therefore,</w:t>
      </w:r>
      <w:r>
        <w:t xml:space="preserve"> </w:t>
      </w:r>
      <w:r>
        <w:rPr>
          <w:iCs/>
          <w:i/>
          <w:bCs/>
          <w:b/>
        </w:rPr>
        <w:t xml:space="preserve">User Experience (UX)</w:t>
      </w:r>
      <w:r>
        <w:t xml:space="preserve"> </w:t>
      </w:r>
      <w:r>
        <w:t xml:space="preserve">strategies in</w:t>
      </w:r>
      <w:r>
        <w:t xml:space="preserve"> </w:t>
      </w:r>
      <w:r>
        <w:rPr>
          <w:iCs/>
          <w:i/>
          <w:bCs/>
          <w:b/>
        </w:rPr>
        <w:t xml:space="preserve">Spain Barcelona</w:t>
      </w:r>
      <w:r>
        <w:t xml:space="preserve"> </w:t>
      </w:r>
      <w:r>
        <w:t xml:space="preserve">must balance clarity with emotional engagement. The design should feel personal and human-centric, reflecting the communal lifestyle prevalent in the city.</w:t>
      </w:r>
    </w:p>
    <w:bookmarkEnd w:id="23"/>
    <w:bookmarkStart w:id="24" w:name="c.-regulatory-environment"/>
    <w:p>
      <w:pPr>
        <w:pStyle w:val="Heading3"/>
      </w:pPr>
      <w:r>
        <w:t xml:space="preserve">C. Regulatory Environment</w:t>
      </w:r>
    </w:p>
    <w:p>
      <w:pPr>
        <w:pStyle w:val="FirstParagraph"/>
      </w:pPr>
      <w:r>
        <w:t xml:space="preserve">Navigating the legal framework of</w:t>
      </w:r>
      <w:r>
        <w:t xml:space="preserve"> </w:t>
      </w:r>
      <w:r>
        <w:rPr>
          <w:iCs/>
          <w:i/>
          <w:bCs/>
          <w:b/>
        </w:rPr>
        <w:t xml:space="preserve">Spain Barcelona</w:t>
      </w:r>
      <w:r>
        <w:t xml:space="preserve">, which aligns with broader European Union regulations such as GDPR (General Data Protection Regulation), is a critical task for any</w:t>
      </w:r>
      <w:r>
        <w:t xml:space="preserve"> </w:t>
      </w:r>
      <w:r>
        <w:rPr>
          <w:iCs/>
          <w:i/>
          <w:bCs/>
          <w:b/>
        </w:rPr>
        <w:t xml:space="preserve">User Experience (UX)</w:t>
      </w:r>
      <w:r>
        <w:t xml:space="preserve">/</w:t>
      </w:r>
      <w:r>
        <w:rPr>
          <w:iCs/>
          <w:i/>
          <w:bCs/>
          <w:b/>
        </w:rPr>
        <w:t xml:space="preserve">User Interface (UI) Designer</w:t>
      </w:r>
      <w:r>
        <w:t xml:space="preserve">. Designers must incorporate consent mechanisms, privacy policies, and data access controls directly into the</w:t>
      </w:r>
      <w:r>
        <w:t xml:space="preserve"> </w:t>
      </w:r>
      <w:r>
        <w:rPr>
          <w:iCs/>
          <w:i/>
          <w:bCs/>
          <w:b/>
        </w:rPr>
        <w:t xml:space="preserve">User Interface (UI) Design</w:t>
      </w:r>
      <w:r>
        <w:t xml:space="preserve"> </w:t>
      </w:r>
      <w:r>
        <w:t xml:space="preserve">workflow. Ignoring these regulatory aspects can lead to severe penalties and loss of user trust in the</w:t>
      </w:r>
      <w:r>
        <w:t xml:space="preserve"> </w:t>
      </w:r>
      <w:r>
        <w:rPr>
          <w:iCs/>
          <w:i/>
          <w:bCs/>
          <w:b/>
        </w:rPr>
        <w:t xml:space="preserve">Spain Barcelona</w:t>
      </w:r>
      <w:r>
        <w:t xml:space="preserve"> </w:t>
      </w:r>
      <w:r>
        <w:t xml:space="preserve">market.</w:t>
      </w:r>
    </w:p>
    <w:bookmarkEnd w:id="24"/>
    <w:bookmarkEnd w:id="25"/>
    <w:bookmarkStart w:id="26" w:name="X40ed8275613602fb78019fc9b5cde8448562e3b"/>
    <w:p>
      <w:pPr>
        <w:pStyle w:val="Heading2"/>
      </w:pPr>
      <w:r>
        <w:t xml:space="preserve">IV. Professional Competencies Required in Spain Barcelona</w:t>
      </w:r>
    </w:p>
    <w:p>
      <w:pPr>
        <w:pStyle w:val="FirstParagraph"/>
      </w:pPr>
      <w:r>
        <w:t xml:space="preserve">Based on current job market analyses for</w:t>
      </w:r>
      <w:r>
        <w:t xml:space="preserve"> </w:t>
      </w:r>
      <w:r>
        <w:rPr>
          <w:iCs/>
          <w:i/>
          <w:bCs/>
          <w:b/>
        </w:rPr>
        <w:t xml:space="preserve">User Experience (UX)</w:t>
      </w:r>
      <w:r>
        <w:t xml:space="preserve">/</w:t>
      </w:r>
      <w:r>
        <w:rPr>
          <w:iCs/>
          <w:i/>
          <w:bCs/>
          <w:b/>
        </w:rPr>
        <w:t xml:space="preserve">User Interface (UI) Designers</w:t>
      </w:r>
      <w:r>
        <w:t xml:space="preserve"> </w:t>
      </w:r>
      <w:r>
        <w:t xml:space="preserve">in</w:t>
      </w:r>
      <w:r>
        <w:t xml:space="preserve"> </w:t>
      </w:r>
      <w:r>
        <w:rPr>
          <w:iCs/>
          <w:i/>
          <w:bCs/>
          <w:b/>
        </w:rPr>
        <w:t xml:space="preserve">Spain Barcelona</w:t>
      </w:r>
      <w:r>
        <w:t xml:space="preserve">, several key competencies stand out:</w:t>
      </w:r>
    </w:p>
    <w:p>
      <w:pPr>
        <w:numPr>
          <w:ilvl w:val="0"/>
          <w:numId w:val="1001"/>
        </w:numPr>
        <w:pStyle w:val="Compact"/>
      </w:pPr>
      <w:r>
        <w:rPr>
          <w:bCs/>
          <w:b/>
        </w:rPr>
        <w:t xml:space="preserve">Cultural Intelligence:</w:t>
      </w:r>
      <w:r>
        <w:t xml:space="preserve"> </w:t>
      </w:r>
      <w:r>
        <w:t xml:space="preserve">The ability to adapt design solutions to the specific cultural nuances of</w:t>
      </w:r>
      <w:r>
        <w:t xml:space="preserve"> </w:t>
      </w:r>
      <w:r>
        <w:rPr>
          <w:iCs/>
          <w:i/>
          <w:bCs/>
          <w:b/>
        </w:rPr>
        <w:t xml:space="preserve">Spain Barcelona</w:t>
      </w:r>
      <w:r>
        <w:t xml:space="preserve">.</w:t>
      </w:r>
    </w:p>
    <w:p>
      <w:pPr>
        <w:numPr>
          <w:ilvl w:val="0"/>
          <w:numId w:val="1001"/>
        </w:numPr>
        <w:pStyle w:val="Compact"/>
      </w:pPr>
      <w:r>
        <w:rPr>
          <w:bCs/>
          <w:b/>
        </w:rPr>
        <w:t xml:space="preserve">Bilingual Proficiency:</w:t>
      </w:r>
      <w:r>
        <w:t xml:space="preserve"> </w:t>
      </w:r>
      <w:r>
        <w:t xml:space="preserve">Fluency in both Spanish and Catalan, or at least a deep understanding of the local dialects, is highly valued.</w:t>
      </w:r>
    </w:p>
    <w:p>
      <w:pPr>
        <w:numPr>
          <w:ilvl w:val="0"/>
          <w:numId w:val="1001"/>
        </w:numPr>
        <w:pStyle w:val="Compact"/>
      </w:pPr>
      <w:r>
        <w:rPr>
          <w:bCs/>
          <w:b/>
        </w:rPr>
        <w:t xml:space="preserve">Agile Methodology:</w:t>
      </w:r>
      <w:r>
        <w:t xml:space="preserve"> </w:t>
      </w:r>
      <w:r>
        <w:t xml:space="preserve">Experience working within agile teams is standard in the startup ecosystem of</w:t>
      </w:r>
      <w:r>
        <w:t xml:space="preserve"> </w:t>
      </w:r>
      <w:r>
        <w:rPr>
          <w:iCs/>
          <w:i/>
          <w:bCs/>
          <w:b/>
        </w:rPr>
        <w:t xml:space="preserve">Spain Barcelona</w:t>
      </w:r>
      <w:r>
        <w:t xml:space="preserve">.</w:t>
      </w:r>
    </w:p>
    <w:p>
      <w:pPr>
        <w:numPr>
          <w:ilvl w:val="0"/>
          <w:numId w:val="1001"/>
        </w:numPr>
        <w:pStyle w:val="Compact"/>
      </w:pPr>
      <w:r>
        <w:rPr>
          <w:bCs/>
          <w:b/>
        </w:rPr>
        <w:t xml:space="preserve">E-commerce and Fintech Knowledge:</w:t>
      </w:r>
      <w:r>
        <w:t xml:space="preserve"> </w:t>
      </w:r>
      <w:r>
        <w:t xml:space="preserve">Given the strong retail and financial sectors in Catalonia, specialized knowledge in these domains enhances a designer's profile.</w:t>
      </w:r>
    </w:p>
    <w:bookmarkEnd w:id="26"/>
    <w:bookmarkStart w:id="28" w:name="v.-conclusion"/>
    <w:p>
      <w:pPr>
        <w:pStyle w:val="Heading2"/>
      </w:pPr>
      <w:r>
        <w:t xml:space="preserve">V. Conclusion</w:t>
      </w:r>
    </w:p>
    <w:p>
      <w:pPr>
        <w:pStyle w:val="FirstParagraph"/>
      </w:pPr>
      <w:r>
        <w:t xml:space="preserve">In conclusion, the role of a</w:t>
      </w:r>
      <w:r>
        <w:t xml:space="preserve"> </w:t>
      </w:r>
      <w:r>
        <w:rPr>
          <w:iCs/>
          <w:i/>
          <w:bCs/>
          <w:b/>
        </w:rPr>
        <w:t xml:space="preserve">User Experience (UX)</w:t>
      </w:r>
      <w:r>
        <w:t xml:space="preserve">/</w:t>
      </w:r>
      <w:r>
        <w:rPr>
          <w:iCs/>
          <w:i/>
          <w:bCs/>
          <w:b/>
        </w:rPr>
        <w:t xml:space="preserve">User Interface (UI) Designer</w:t>
      </w:r>
      <w:r>
        <w:t xml:space="preserve"> </w:t>
      </w:r>
      <w:r>
        <w:t xml:space="preserve">is complex and multifaceted, requiring a blend of creative flair, analytical thinking, and technical skill. When applied to the specific context of</w:t>
      </w:r>
      <w:r>
        <w:t xml:space="preserve"> </w:t>
      </w:r>
      <w:r>
        <w:rPr>
          <w:iCs/>
          <w:i/>
          <w:bCs/>
          <w:b/>
        </w:rPr>
        <w:t xml:space="preserve">Spain Barcelona</w:t>
      </w:r>
      <w:r>
        <w:t xml:space="preserve">, this role demands an additional layer of cultural sensitivity and regulatory awareness. The vibrant tech scene in</w:t>
      </w:r>
      <w:r>
        <w:t xml:space="preserve"> </w:t>
      </w:r>
      <w:r>
        <w:rPr>
          <w:iCs/>
          <w:i/>
          <w:bCs/>
          <w:b/>
        </w:rPr>
        <w:t xml:space="preserve">Spain Barcelona</w:t>
      </w:r>
      <w:r>
        <w:t xml:space="preserve"> </w:t>
      </w:r>
      <w:r>
        <w:t xml:space="preserve">offers immense opportunities for designers who can bridge the gap between global design standards and local user expectations.</w:t>
      </w:r>
    </w:p>
    <w:p>
      <w:pPr>
        <w:pStyle w:val="BodyText"/>
      </w:pPr>
      <w:r>
        <w:t xml:space="preserve">This report has highlighted that successful</w:t>
      </w:r>
      <w:r>
        <w:t xml:space="preserve"> </w:t>
      </w:r>
      <w:r>
        <w:rPr>
          <w:iCs/>
          <w:i/>
          <w:bCs/>
          <w:b/>
        </w:rPr>
        <w:t xml:space="preserve">User Experience (UX)</w:t>
      </w:r>
      <w:r>
        <w:t xml:space="preserve">/</w:t>
      </w:r>
      <w:r>
        <w:rPr>
          <w:iCs/>
          <w:i/>
          <w:bCs/>
          <w:b/>
        </w:rPr>
        <w:t xml:space="preserve">User Interface (UI) Design</w:t>
      </w:r>
      <w:r>
        <w:t xml:space="preserve"> </w:t>
      </w:r>
      <w:r>
        <w:t xml:space="preserve">in</w:t>
      </w:r>
      <w:r>
        <w:t xml:space="preserve"> </w:t>
      </w:r>
      <w:r>
        <w:rPr>
          <w:iCs/>
          <w:i/>
          <w:bCs/>
          <w:b/>
        </w:rPr>
        <w:t xml:space="preserve">Spain Barcelona</w:t>
      </w:r>
      <w:r>
        <w:t xml:space="preserve"> </w:t>
      </w:r>
      <w:r>
        <w:t xml:space="preserve">is not merely about creating pretty screens; it is about crafting inclusive, legally compliant, and culturally resonant digital experiences. As the region continues to grow as a technology center, the demand for skilled professionals who understand these intricate dynamics will only increase. Future studies should focus on longitudinal impacts of localized design strategies on user retention rates in</w:t>
      </w:r>
      <w:r>
        <w:t xml:space="preserve"> </w:t>
      </w:r>
      <w:r>
        <w:rPr>
          <w:iCs/>
          <w:i/>
          <w:bCs/>
          <w:b/>
        </w:rPr>
        <w:t xml:space="preserve">Spain Barcelona</w:t>
      </w:r>
      <w:r>
        <w:t xml:space="preserve">.</w:t>
      </w:r>
    </w:p>
    <w:bookmarkStart w:id="27" w:name="X387d380d05ee244b8431857d385dc0e3495ea67"/>
    <w:p>
      <w:pPr>
        <w:pStyle w:val="Heading3"/>
      </w:pPr>
      <w:r>
        <w:t xml:space="preserve">Key Takeaways for Aspiring Designers in Spain Barcelona:</w:t>
      </w:r>
    </w:p>
    <w:p>
      <w:pPr>
        <w:pStyle w:val="FirstParagraph"/>
      </w:pPr>
      <w:r>
        <w:t xml:space="preserve">- Prioritize localization and cultural adaptation.</w:t>
      </w:r>
      <w:r>
        <w:br/>
      </w:r>
      <w:r>
        <w:t xml:space="preserve">- Master the legal requirements of EU and local Catalan regulations.</w:t>
      </w:r>
      <w:r>
        <w:br/>
      </w:r>
      <w:r>
        <w:t xml:space="preserve">- Embrace collaborative agile workflows common in the</w:t>
      </w:r>
      <w:r>
        <w:t xml:space="preserve"> </w:t>
      </w:r>
      <w:r>
        <w:rPr>
          <w:iCs/>
          <w:i/>
          <w:bCs/>
          <w:b/>
        </w:rPr>
        <w:t xml:space="preserve">Spain Barcelona</w:t>
      </w:r>
      <w:r>
        <w:t xml:space="preserve"> </w:t>
      </w:r>
      <w:r>
        <w:t xml:space="preserve">tech community.</w:t>
      </w:r>
      <w:r>
        <w:br/>
      </w:r>
      <w:r>
        <w:t xml:space="preserve">- Always place the user at the center of your</w:t>
      </w:r>
      <w:r>
        <w:t xml:space="preserve"> </w:t>
      </w:r>
      <w:r>
        <w:rPr>
          <w:iCs/>
          <w:i/>
          <w:bCs/>
          <w:b/>
        </w:rPr>
        <w:t xml:space="preserve">User Experience (UX)</w:t>
      </w:r>
      <w:r>
        <w:t xml:space="preserve">/</w:t>
      </w:r>
      <w:r>
        <w:rPr>
          <w:iCs/>
          <w:i/>
          <w:bCs/>
          <w:b/>
        </w:rPr>
        <w:t xml:space="preserve">User Interface (UI) Design</w:t>
      </w:r>
      <w:r>
        <w:t xml:space="preserve"> </w:t>
      </w:r>
      <w:r>
        <w:t xml:space="preserve">process.</w:t>
      </w:r>
    </w:p>
    <w:bookmarkEnd w:id="27"/>
    <w:bookmarkEnd w:id="28"/>
    <w:bookmarkStart w:id="29" w:name="vi.-references-and-further-reading"/>
    <w:p>
      <w:pPr>
        <w:pStyle w:val="Heading2"/>
      </w:pPr>
      <w:r>
        <w:t xml:space="preserve">VI. References and Further Reading</w:t>
      </w:r>
    </w:p>
    <w:p>
      <w:pPr>
        <w:pStyle w:val="FirstParagraph"/>
      </w:pPr>
      <w:r>
        <w:t xml:space="preserve">(Note: For this simulated book report, references are generalized to represent typical industry literature.)</w:t>
      </w:r>
    </w:p>
    <w:p>
      <w:pPr>
        <w:numPr>
          <w:ilvl w:val="0"/>
          <w:numId w:val="1002"/>
        </w:numPr>
        <w:pStyle w:val="Compact"/>
      </w:pPr>
      <w:r>
        <w:t xml:space="preserve">Tullis, T., &amp; Albert, B. (2013).</w:t>
      </w:r>
      <w:r>
        <w:t xml:space="preserve"> </w:t>
      </w:r>
      <w:r>
        <w:rPr>
          <w:iCs/>
          <w:i/>
        </w:rPr>
        <w:t xml:space="preserve">Measuring the User Experience: Collecting, Analyzing, and Presenting Usability Metrics.</w:t>
      </w:r>
    </w:p>
    <w:p>
      <w:pPr>
        <w:numPr>
          <w:ilvl w:val="0"/>
          <w:numId w:val="1002"/>
        </w:numPr>
        <w:pStyle w:val="Compact"/>
      </w:pPr>
      <w:r>
        <w:t xml:space="preserve">Krug, S. (2014).</w:t>
      </w:r>
      <w:r>
        <w:t xml:space="preserve"> </w:t>
      </w:r>
      <w:r>
        <w:rPr>
          <w:iCs/>
          <w:i/>
        </w:rPr>
        <w:t xml:space="preserve">Don't Make Me Think, Revisited: A Common Sense Approach to Web Usability.</w:t>
      </w:r>
    </w:p>
    <w:p>
      <w:pPr>
        <w:numPr>
          <w:ilvl w:val="0"/>
          <w:numId w:val="1002"/>
        </w:numPr>
        <w:pStyle w:val="Compact"/>
      </w:pPr>
      <w:r>
        <w:t xml:space="preserve">Brown University Design Lab Reports on Mediterranean Digital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UX/UI Design in the Context of Spain and Barcelona</dc:title>
  <dc:creator/>
  <cp:keywords/>
  <dcterms:created xsi:type="dcterms:W3CDTF">2026-07-29T14:26:15Z</dcterms:created>
  <dcterms:modified xsi:type="dcterms:W3CDTF">2026-07-29T14:26:15Z</dcterms:modified>
</cp:coreProperties>
</file>

<file path=docProps/custom.xml><?xml version="1.0" encoding="utf-8"?>
<Properties xmlns="http://schemas.openxmlformats.org/officeDocument/2006/custom-properties" xmlns:vt="http://schemas.openxmlformats.org/officeDocument/2006/docPropsVTypes"/>
</file>