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book-report"/>
    <w:p>
      <w:pPr>
        <w:pStyle w:val="Heading1"/>
      </w:pPr>
      <w:r>
        <w:t xml:space="preserve">Book Report</w:t>
      </w:r>
    </w:p>
    <w:p>
      <w:pPr>
        <w:pStyle w:val="FirstParagraph"/>
      </w:pPr>
      <w:r>
        <w:t xml:space="preserve">This document serves as a comprehensive book report analyzing the critical intersection of professional design practices and regional economic development, specifically focusing on the role of the</w:t>
      </w:r>
      <w:r>
        <w:t xml:space="preserve"> </w:t>
      </w:r>
      <w:r>
        <w:rPr>
          <w:bCs/>
          <w:b/>
        </w:rPr>
        <w:t xml:space="preserve">UX UI Designer</w:t>
      </w:r>
      <w:r>
        <w:t xml:space="preserve"> </w:t>
      </w:r>
      <w:r>
        <w:t xml:space="preserve">within the dynamic landscape of the</w:t>
      </w:r>
      <w:r>
        <w:t xml:space="preserve"> </w:t>
      </w:r>
      <w:r>
        <w:rPr>
          <w:bCs/>
          <w:b/>
        </w:rPr>
        <w:t xml:space="preserve">United Arab Emirates Abu Dhabi</w:t>
      </w:r>
      <w:r>
        <w:t xml:space="preserve">. While not reviewing a single traditional narrative text, this report synthesizes key themes from industry literature, urban development strategies, and digital transformation reports that collectively define this professional profile in this specific geographic context. The objective is to evaluate how User Experience (UX) and User Interface (UI) design functions as a catalyst for innovation in one of the Middle East's most ambitious smart city initiatives.</w:t>
      </w:r>
    </w:p>
    <w:bookmarkStart w:id="20" w:name="introduction-the-digital-renaissance"/>
    <w:p>
      <w:pPr>
        <w:pStyle w:val="Heading2"/>
      </w:pPr>
      <w:r>
        <w:t xml:space="preserve">Introduction: The Digital Renaissance</w:t>
      </w:r>
    </w:p>
    <w:p>
      <w:pPr>
        <w:pStyle w:val="FirstParagraph"/>
      </w:pPr>
      <w:r>
        <w:t xml:space="preserve">The</w:t>
      </w:r>
      <w:r>
        <w:t xml:space="preserve"> </w:t>
      </w:r>
      <w:r>
        <w:rPr>
          <w:bCs/>
          <w:b/>
        </w:rPr>
        <w:t xml:space="preserve">United Arab Emirates Abu Dhabi</w:t>
      </w:r>
      <w:r>
        <w:t xml:space="preserve"> </w:t>
      </w:r>
      <w:r>
        <w:t xml:space="preserve">stands at the forefront of global digital transformation. As the capital city, Abu Dhabi has aggressively pursued policies to diversify its economy away from oil dependence, placing significant emphasis on technology, innovation, and human-centric services. In this context, the</w:t>
      </w:r>
      <w:r>
        <w:t xml:space="preserve"> </w:t>
      </w:r>
      <w:r>
        <w:rPr>
          <w:bCs/>
          <w:b/>
        </w:rPr>
        <w:t xml:space="preserve">UX UI Designer</w:t>
      </w:r>
      <w:r>
        <w:t xml:space="preserve"> </w:t>
      </w:r>
      <w:r>
        <w:t xml:space="preserve">is no longer merely a visual stylist but a strategic partner in governance and commerce. This report examines the literature surrounding digital inclusion, smart city infrastructure, and cultural adaptation to highlight why design expertise is vital for the region's continued success.</w:t>
      </w:r>
    </w:p>
    <w:bookmarkEnd w:id="20"/>
    <w:bookmarkStart w:id="21" w:name="Xe3d98706b0cf23dfd14bce9051968d5310bb2b2"/>
    <w:p>
      <w:pPr>
        <w:pStyle w:val="Heading2"/>
      </w:pPr>
      <w:r>
        <w:t xml:space="preserve">The Core Competencies of the Modern UX UI Designer</w:t>
      </w:r>
    </w:p>
    <w:p>
      <w:pPr>
        <w:pStyle w:val="FirstParagraph"/>
      </w:pPr>
      <w:r>
        <w:t xml:space="preserve">In reviewing contemporary design literature relevant to this field, several core competencies emerge as essential for practitioners operating in high-growth markets like Abu Dhabi. The</w:t>
      </w:r>
      <w:r>
        <w:t xml:space="preserve"> </w:t>
      </w:r>
      <w:r>
        <w:rPr>
          <w:bCs/>
          <w:b/>
        </w:rPr>
        <w:t xml:space="preserve">UX UI Designer</w:t>
      </w:r>
      <w:r>
        <w:t xml:space="preserve"> </w:t>
      </w:r>
      <w:r>
        <w:t xml:space="preserve">must possess a dual skill set: the analytical rigor of user research and the aesthetic sensibility of interface construction.</w:t>
      </w:r>
    </w:p>
    <w:p>
      <w:pPr>
        <w:numPr>
          <w:ilvl w:val="0"/>
          <w:numId w:val="1001"/>
        </w:numPr>
        <w:pStyle w:val="Compact"/>
      </w:pPr>
      <w:r>
        <w:rPr>
          <w:bCs/>
          <w:b/>
        </w:rPr>
        <w:t xml:space="preserve">User Empathy:</w:t>
      </w:r>
      <w:r>
        <w:t xml:space="preserve"> </w:t>
      </w:r>
      <w:r>
        <w:t xml:space="preserve">Literature emphasizes that understanding user behavior is paramount. In a diverse society, this means designing for multiple languages (primarily Arabic and English) and varying levels of digital literacy.</w:t>
      </w:r>
    </w:p>
    <w:p>
      <w:pPr>
        <w:numPr>
          <w:ilvl w:val="0"/>
          <w:numId w:val="1001"/>
        </w:numPr>
        <w:pStyle w:val="Compact"/>
      </w:pPr>
      <w:r>
        <w:rPr>
          <w:bCs/>
          <w:b/>
        </w:rPr>
        <w:t xml:space="preserve">Technical Proficiency:</w:t>
      </w:r>
      <w:r>
        <w:t xml:space="preserve"> </w:t>
      </w:r>
      <w:r>
        <w:t xml:space="preserve">Knowledge of modern tools such as Figma, Sketch, and Adobe XD is standard. However, the ability to prototype rapidly allows for iterative testing which is crucial in fast-paced government sectors.</w:t>
      </w:r>
    </w:p>
    <w:p>
      <w:pPr>
        <w:numPr>
          <w:ilvl w:val="0"/>
          <w:numId w:val="1001"/>
        </w:numPr>
        <w:pStyle w:val="Compact"/>
      </w:pPr>
      <w:r>
        <w:rPr>
          <w:bCs/>
          <w:b/>
        </w:rPr>
        <w:t xml:space="preserve">Cultural Intelligence:</w:t>
      </w:r>
      <w:r>
        <w:t xml:space="preserve"> </w:t>
      </w:r>
      <w:r>
        <w:t xml:space="preserve">A significant portion of design theory applicable to the</w:t>
      </w:r>
      <w:r>
        <w:t xml:space="preserve"> </w:t>
      </w:r>
      <w:r>
        <w:rPr>
          <w:bCs/>
          <w:b/>
        </w:rPr>
        <w:t xml:space="preserve">United Arab Emirates Abu Dhabi</w:t>
      </w:r>
      <w:r>
        <w:t xml:space="preserve"> </w:t>
      </w:r>
      <w:r>
        <w:t xml:space="preserve">focuses on cultural sensitivity. Designs must respect local traditions while encouraging modern digital engagement.</w:t>
      </w:r>
    </w:p>
    <w:p>
      <w:pPr>
        <w:pStyle w:val="FirstParagraph"/>
      </w:pPr>
      <w:r>
        <w:rPr>
          <w:bCs/>
          <w:b/>
        </w:rPr>
        <w:t xml:space="preserve">Key Insight:</w:t>
      </w:r>
      <w:r>
        <w:t xml:space="preserve">The most successful projects in the region do not simply translate existing Western interfaces. They reimagine the user journey to align with local expectations of service, privacy, and hierarchy.</w:t>
      </w:r>
    </w:p>
    <w:bookmarkEnd w:id="21"/>
    <w:bookmarkStart w:id="22" w:name="Xa6207563ee7c349f9d8121f7ddf858532b4fe66"/>
    <w:p>
      <w:pPr>
        <w:pStyle w:val="Heading2"/>
      </w:pPr>
      <w:r>
        <w:t xml:space="preserve">Contextualizing Design in Abu Dhabi’s Smart City Vision</w:t>
      </w:r>
    </w:p>
    <w:p>
      <w:pPr>
        <w:pStyle w:val="FirstParagraph"/>
      </w:pPr>
      <w:r>
        <w:t xml:space="preserve">Abu Dhabi’s "Vision 2030" and subsequent smart city initiatives have created a unique demand for</w:t>
      </w:r>
      <w:r>
        <w:t xml:space="preserve"> </w:t>
      </w:r>
      <w:r>
        <w:rPr>
          <w:bCs/>
          <w:b/>
        </w:rPr>
        <w:t xml:space="preserve">UX UI Designer</w:t>
      </w:r>
      <w:r>
        <w:t xml:space="preserve"> </w:t>
      </w:r>
      <w:r>
        <w:t xml:space="preserve">talent. The government has launched numerous e-services platforms, ranging from health portals (such as the DHA app) to transportation systems (like Etihad Rail and public transit apps). These platforms require seamless interactions to ensure accessibility for residents and tourists alike.</w:t>
      </w:r>
    </w:p>
    <w:p>
      <w:pPr>
        <w:pStyle w:val="BodyText"/>
      </w:pPr>
      <w:r>
        <w:t xml:space="preserve">The literature on smart cities suggests that technology is only as good as its usability. For the</w:t>
      </w:r>
      <w:r>
        <w:t xml:space="preserve"> </w:t>
      </w:r>
      <w:r>
        <w:rPr>
          <w:bCs/>
          <w:b/>
        </w:rPr>
        <w:t xml:space="preserve">United Arab Emirates Abu Dhabi</w:t>
      </w:r>
      <w:r>
        <w:t xml:space="preserve">, this translates to interfaces that are intuitive, accessible, and efficient. A poorly designed government app can lead to public frustration and reduced adoption rates of digital services, undermining the goals of digital inclusion. Therefore, the</w:t>
      </w:r>
      <w:r>
        <w:t xml:space="preserve"> </w:t>
      </w:r>
      <w:r>
        <w:rPr>
          <w:bCs/>
          <w:b/>
        </w:rPr>
        <w:t xml:space="preserve">UX UI Designer</w:t>
      </w:r>
      <w:r>
        <w:t xml:space="preserve"> </w:t>
      </w:r>
      <w:r>
        <w:t xml:space="preserve">plays a pivotal role in ensuring that technological investments yield tangible social benefits.</w:t>
      </w:r>
    </w:p>
    <w:bookmarkEnd w:id="22"/>
    <w:bookmarkStart w:id="23" w:name="Xc7e0b7d91a5aa19e0fac34fb9f7a38d31605a19"/>
    <w:p>
      <w:pPr>
        <w:pStyle w:val="Heading2"/>
      </w:pPr>
      <w:r>
        <w:t xml:space="preserve">Cultural Adaptation: The Arabic Interface Challenge</w:t>
      </w:r>
    </w:p>
    <w:p>
      <w:pPr>
        <w:pStyle w:val="FirstParagraph"/>
      </w:pPr>
      <w:r>
        <w:t xml:space="preserve">A significant portion of design literature focuses on Right-to-Left (RTL) layout challenges. For the</w:t>
      </w:r>
      <w:r>
        <w:t xml:space="preserve"> </w:t>
      </w:r>
      <w:r>
        <w:rPr>
          <w:bCs/>
          <w:b/>
        </w:rPr>
        <w:t xml:space="preserve">United Arab Emirates Abu Dhabi</w:t>
      </w:r>
      <w:r>
        <w:t xml:space="preserve">, where Arabic is the official language, designing for RTL is not an afterthought but a primary requirement. This involves flipping layouts, adjusting typography to ensure readability in Arabic scripts, and rethinking navigation patterns.</w:t>
      </w:r>
    </w:p>
    <w:p>
      <w:pPr>
        <w:pStyle w:val="BodyText"/>
      </w:pPr>
      <w:r>
        <w:t xml:space="preserve">The</w:t>
      </w:r>
      <w:r>
        <w:t xml:space="preserve"> </w:t>
      </w:r>
      <w:r>
        <w:rPr>
          <w:bCs/>
          <w:b/>
        </w:rPr>
        <w:t xml:space="preserve">UX UI Designer</w:t>
      </w:r>
      <w:r>
        <w:t xml:space="preserve"> </w:t>
      </w:r>
      <w:r>
        <w:t xml:space="preserve">must navigate these technical constraints without compromising aesthetic quality. Research indicates that users in the region prefer interfaces that feel native rather than adapted. This requires deep understanding of local visual metaphors and color psychology. For instance, certain colors may have different connotations in Arabic culture compared to Western contexts, necessitating careful palette selection.</w:t>
      </w:r>
    </w:p>
    <w:bookmarkEnd w:id="23"/>
    <w:bookmarkStart w:id="24" w:name="economic-impact-and-future-trends"/>
    <w:p>
      <w:pPr>
        <w:pStyle w:val="Heading2"/>
      </w:pPr>
      <w:r>
        <w:t xml:space="preserve">Economic Impact and Future Trends</w:t>
      </w:r>
    </w:p>
    <w:p>
      <w:pPr>
        <w:pStyle w:val="FirstParagraph"/>
      </w:pPr>
      <w:r>
        <w:t xml:space="preserve">The demand for</w:t>
      </w:r>
      <w:r>
        <w:t xml:space="preserve"> </w:t>
      </w:r>
      <w:r>
        <w:rPr>
          <w:bCs/>
          <w:b/>
        </w:rPr>
        <w:t xml:space="preserve">UX UI Designer</w:t>
      </w:r>
      <w:r>
        <w:t xml:space="preserve"> </w:t>
      </w:r>
      <w:r>
        <w:t xml:space="preserve">professionals in the</w:t>
      </w:r>
      <w:r>
        <w:t xml:space="preserve"> </w:t>
      </w:r>
      <w:r>
        <w:rPr>
          <w:bCs/>
          <w:b/>
        </w:rPr>
        <w:t xml:space="preserve">United Arab Emirates Abu Dhabi</w:t>
      </w:r>
      <w:r>
        <w:t xml:space="preserve"> </w:t>
      </w:r>
      <w:r>
        <w:t xml:space="preserve">is projected to grow. As private sector companies also digitize their operations, from fintech startups to luxury retail brands, the need for skilled designers increases. This creates a robust job market but also raises the bar for quality.</w:t>
      </w:r>
    </w:p>
    <w:p>
      <w:pPr>
        <w:numPr>
          <w:ilvl w:val="0"/>
          <w:numId w:val="1002"/>
        </w:numPr>
        <w:pStyle w:val="Compact"/>
      </w:pPr>
      <w:r>
        <w:rPr>
          <w:bCs/>
          <w:b/>
        </w:rPr>
        <w:t xml:space="preserve">Innovation Hubs:</w:t>
      </w:r>
      <w:r>
        <w:t xml:space="preserve"> </w:t>
      </w:r>
      <w:r>
        <w:t xml:space="preserve">Areas like Masdar City serve as testbeds for new technologies. Here,</w:t>
      </w:r>
      <w:r>
        <w:t xml:space="preserve"> </w:t>
      </w:r>
      <w:r>
        <w:rPr>
          <w:bCs/>
          <w:b/>
        </w:rPr>
        <w:t xml:space="preserve">UX UI Designer</w:t>
      </w:r>
      <w:r>
        <w:t xml:space="preserve"> </w:t>
      </w:r>
      <w:r>
        <w:t xml:space="preserve">roles are evolving to include VR/AR experiences and IoT interface design.</w:t>
      </w:r>
    </w:p>
    <w:p>
      <w:pPr>
        <w:numPr>
          <w:ilvl w:val="0"/>
          <w:numId w:val="1002"/>
        </w:numPr>
        <w:pStyle w:val="Compact"/>
      </w:pPr>
      <w:r>
        <w:rPr>
          <w:bCs/>
          <w:b/>
        </w:rPr>
        <w:t xml:space="preserve">Talent Development:</w:t>
      </w:r>
      <w:r>
        <w:t xml:space="preserve"> </w:t>
      </w:r>
      <w:r>
        <w:t xml:space="preserve">Local universities and training centers are increasingly incorporating UX/UI curricula to meet industry needs, signaling a long-term commitment to building local expertise.</w:t>
      </w:r>
    </w:p>
    <w:bookmarkEnd w:id="24"/>
    <w:bookmarkStart w:id="25" w:name="conclusion-the-strategic-imperative"/>
    <w:p>
      <w:pPr>
        <w:pStyle w:val="Heading2"/>
      </w:pPr>
      <w:r>
        <w:t xml:space="preserve">Conclusion: The Strategic Imperative</w:t>
      </w:r>
    </w:p>
    <w:p>
      <w:pPr>
        <w:pStyle w:val="FirstParagraph"/>
      </w:pPr>
      <w:r>
        <w:t xml:space="preserve">In conclusion, this book report highlights that the role of the</w:t>
      </w:r>
      <w:r>
        <w:t xml:space="preserve"> </w:t>
      </w:r>
      <w:r>
        <w:rPr>
          <w:bCs/>
          <w:b/>
        </w:rPr>
        <w:t xml:space="preserve">UX UI Designer</w:t>
      </w:r>
      <w:r>
        <w:t xml:space="preserve"> </w:t>
      </w:r>
      <w:r>
        <w:t xml:space="preserve">in the</w:t>
      </w:r>
      <w:r>
        <w:t xml:space="preserve"> </w:t>
      </w:r>
      <w:r>
        <w:rPr>
          <w:bCs/>
          <w:b/>
        </w:rPr>
        <w:t xml:space="preserve">United Arab Emirates Abu Dhabi</w:t>
      </w:r>
      <w:r>
        <w:t xml:space="preserve"> </w:t>
      </w:r>
      <w:r>
        <w:t xml:space="preserve">is multifaceted and strategically important. It bridges the gap between complex technology and human needs. By adhering to principles of cultural sensitivity, technical excellence, and user empathy, designers contribute directly to the region’s economic diversification and social well-being.</w:t>
      </w:r>
    </w:p>
    <w:p>
      <w:pPr>
        <w:pStyle w:val="BodyText"/>
      </w:pPr>
      <w:r>
        <w:t xml:space="preserve">The literature reviewed suggests that future success in this field will depend on continuous learning and adaptation to emerging technologies. For professionals aiming to work in Abu Dhabi, mastering both the artistic and analytical sides of design is essential. Ultimately, the</w:t>
      </w:r>
      <w:r>
        <w:t xml:space="preserve"> </w:t>
      </w:r>
      <w:r>
        <w:rPr>
          <w:bCs/>
          <w:b/>
        </w:rPr>
        <w:t xml:space="preserve">UX UI Designer</w:t>
      </w:r>
      <w:r>
        <w:t xml:space="preserve"> </w:t>
      </w:r>
      <w:r>
        <w:t xml:space="preserve">is a key architect of the digital experience for millions of people in one of the world's most rapidly evolving urban centers.</w:t>
      </w:r>
    </w:p>
    <w:bookmarkEnd w:id="25"/>
    <w:bookmarkStart w:id="26" w:name="recommendations"/>
    <w:p>
      <w:pPr>
        <w:pStyle w:val="Heading2"/>
      </w:pPr>
      <w:r>
        <w:t xml:space="preserve">Recommendations</w:t>
      </w:r>
    </w:p>
    <w:p>
      <w:pPr>
        <w:numPr>
          <w:ilvl w:val="0"/>
          <w:numId w:val="1003"/>
        </w:numPr>
        <w:pStyle w:val="Compact"/>
      </w:pPr>
      <w:r>
        <w:rPr>
          <w:bCs/>
          <w:b/>
        </w:rPr>
        <w:t xml:space="preserve">Prioritize Localization:</w:t>
      </w:r>
      <w:r>
        <w:t xml:space="preserve"> </w:t>
      </w:r>
      <w:r>
        <w:t xml:space="preserve">Designers should invest time in learning Arabic typography and RTL layout principles.</w:t>
      </w:r>
    </w:p>
    <w:p>
      <w:pPr>
        <w:numPr>
          <w:ilvl w:val="0"/>
          <w:numId w:val="1003"/>
        </w:numPr>
        <w:pStyle w:val="Compact"/>
      </w:pPr>
      <w:r>
        <w:rPr>
          <w:bCs/>
          <w:b/>
        </w:rPr>
        <w:t xml:space="preserve">Engage with Community:</w:t>
      </w:r>
      <w:r>
        <w:t xml:space="preserve"> </w:t>
      </w:r>
      <w:r>
        <w:t xml:space="preserve">Conduct user research within Abu Dhabi to understand specific local pain points and preferences.</w:t>
      </w:r>
    </w:p>
    <w:p>
      <w:pPr>
        <w:numPr>
          <w:ilvl w:val="0"/>
          <w:numId w:val="1003"/>
        </w:numPr>
        <w:pStyle w:val="Compact"/>
      </w:pPr>
      <w:r>
        <w:rPr>
          <w:bCs/>
          <w:b/>
        </w:rPr>
        <w:t xml:space="preserve">Leverage Local Talent:</w:t>
      </w:r>
      <w:r>
        <w:t xml:space="preserve"> </w:t>
      </w:r>
      <w:r>
        <w:t xml:space="preserve">Collaborate with other disciplines such as data science and psychology to create holistic digital solutions.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UX UI Designers in the United Arab Emirates Abu Dhabi</dc:title>
  <dc:creator/>
  <dc:language>en</dc:language>
  <cp:keywords/>
  <dcterms:created xsi:type="dcterms:W3CDTF">2026-07-30T07:13:27Z</dcterms:created>
  <dcterms:modified xsi:type="dcterms:W3CDTF">2026-07-30T07:13:27Z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