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Veterinary</w:t>
      </w:r>
      <w:r>
        <w:t xml:space="preserve"> </w:t>
      </w:r>
      <w:r>
        <w:t xml:space="preserve">Practices</w:t>
      </w:r>
      <w:r>
        <w:t xml:space="preserve"> </w:t>
      </w:r>
      <w:r>
        <w:t xml:space="preserve">in</w:t>
      </w:r>
      <w:r>
        <w:t xml:space="preserve"> </w:t>
      </w:r>
      <w:r>
        <w:t xml:space="preserve">Bangladesh</w:t>
      </w:r>
      <w:r>
        <w:t xml:space="preserve"> </w:t>
      </w:r>
      <w:r>
        <w:t xml:space="preserve">Dhaka</w:t>
      </w:r>
    </w:p>
    <w:bookmarkStart w:id="25" w:name="X6cc22c943766a5aaca170ee1a3285ac30506061"/>
    <w:p>
      <w:pPr>
        <w:pStyle w:val="Heading1"/>
      </w:pPr>
      <w:r>
        <w:t xml:space="preserve">Veterinarian Book Report</w:t>
      </w:r>
      <w:r>
        <w:br/>
      </w:r>
      <w:r>
        <w:t xml:space="preserve">Focus on Contextual Application in Bangladesh Dhaka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Review of Veterinary Literature Relevant to Urban Animal Welfare and Practice in Bangladesh Dhaka</w:t>
      </w:r>
    </w:p>
    <w:p>
      <w:pPr>
        <w:pStyle w:val="BodyText"/>
      </w:pPr>
      <w:r>
        <w:t xml:space="preserve">Report Author:: Senior Research Analyst</w:t>
      </w:r>
    </w:p>
    <w:bookmarkStart w:id="20" w:name="i.-introduction-and-objective"/>
    <w:p>
      <w:pPr>
        <w:pStyle w:val="Heading3"/>
      </w:pPr>
      <w:r>
        <w:t xml:space="preserve">I. Introduction and Objective</w:t>
      </w:r>
    </w:p>
    <w:p>
      <w:pPr>
        <w:pStyle w:val="FirstParagraph"/>
      </w:pPr>
      <w:r>
        <w:t xml:space="preserve">The scope of this book report extends beyond a mere summary of veterinary literature; it serves as a critical evaluation of how theoretical veterinary science intersects with the practical, socio-economic realities present in Bangladesh Dhaka. As the capital city undergoes rapid urbanization, the relationship between humans and animals—both domesticated and straying—becomes increasingly complex. The primary objective of this report is to analyze selected texts regarding veterinary medicine, public health, and animal behavior to determine their applicability within the specific geographic and cultural context of</w:t>
      </w:r>
      <w:r>
        <w:t xml:space="preserve"> </w:t>
      </w:r>
      <w:r>
        <w:t xml:space="preserve">Bangladesh Dhaka</w:t>
      </w:r>
      <w:r>
        <w:t xml:space="preserve">.</w:t>
      </w:r>
    </w:p>
    <w:p>
      <w:pPr>
        <w:pStyle w:val="BodyText"/>
      </w:pPr>
      <w:r>
        <w:t xml:space="preserve">In recent years, the role of a</w:t>
      </w:r>
      <w:r>
        <w:t xml:space="preserve"> </w:t>
      </w:r>
      <w:r>
        <w:t xml:space="preserve">Veterinarian</w:t>
      </w:r>
      <w:r>
        <w:t xml:space="preserve"> </w:t>
      </w:r>
      <w:r>
        <w:t xml:space="preserve">in developing nations has expanded significantly. It is no longer sufficient to focus solely on treating individual animals; modern veterinary science demands an approach that encompasses One Health initiatives, rabies control, zoonotic disease management, and ethical animal welfare standards. This report identifies key themes from contemporary veterinary literature that are directly transferable to the challenges faced by practitioners in</w:t>
      </w:r>
      <w:r>
        <w:t xml:space="preserve"> </w:t>
      </w:r>
      <w:r>
        <w:t xml:space="preserve">Bangladesh Dhaka</w:t>
      </w:r>
      <w:r>
        <w:t xml:space="preserve">.</w:t>
      </w:r>
    </w:p>
    <w:bookmarkEnd w:id="20"/>
    <w:bookmarkStart w:id="21" w:name="ii.-summary-of-core-literature-themes"/>
    <w:p>
      <w:pPr>
        <w:pStyle w:val="Heading3"/>
      </w:pPr>
      <w:r>
        <w:t xml:space="preserve">II. Summary of Core Literature Themes</w:t>
      </w:r>
    </w:p>
    <w:p>
      <w:pPr>
        <w:pStyle w:val="FirstParagraph"/>
      </w:pPr>
      <w:r>
        <w:t xml:space="preserve">The books reviewed for this report cover three distinct but interconnected pillars: Small Animal Clinical Practice, Public Health Epidemiology, and Veterinary Ethics in Low-Resource Settings.</w:t>
      </w:r>
    </w:p>
    <w:p>
      <w:pPr>
        <w:pStyle w:val="BodyText"/>
      </w:pPr>
      <w:r>
        <w:rPr>
          <w:bCs/>
          <w:b/>
        </w:rPr>
        <w:t xml:space="preserve">A. Small Animal Clinical Practice in Tropical Climates</w:t>
      </w:r>
      <w:r>
        <w:br/>
      </w:r>
      <w:r>
        <w:t xml:space="preserve">Several texts emphasize the importance of climate-adapted veterinary care. In</w:t>
      </w:r>
      <w:r>
        <w:t xml:space="preserve"> </w:t>
      </w:r>
      <w:r>
        <w:t xml:space="preserve">Bangladesh Dhaka</w:t>
      </w:r>
      <w:r>
        <w:t xml:space="preserve">, the high humidity and temperature fluctuations create unique challenges for dermatological and respiratory conditions in pets, particularly dogs and cats. The literature suggests that diagnostic protocols used in temperate climates must be adapted for tropical environments where heat stress is a year-round risk. Furthermore, the books highlight the prevalence of vector-borne diseases such as Leishmaniasis and Heartworm, which are increasingly reported in urban centers like</w:t>
      </w:r>
      <w:r>
        <w:t xml:space="preserve"> </w:t>
      </w:r>
      <w:r>
        <w:t xml:space="preserve">Bangladesh Dhaka</w:t>
      </w:r>
      <w:r>
        <w:t xml:space="preserve">.</w:t>
      </w:r>
    </w:p>
    <w:p>
      <w:pPr>
        <w:pStyle w:val="BodyText"/>
      </w:pPr>
      <w:r>
        <w:rPr>
          <w:bCs/>
          <w:b/>
        </w:rPr>
        <w:t xml:space="preserve">B. Zoonotic Diseases and Rabies Control</w:t>
      </w:r>
      <w:r>
        <w:br/>
      </w:r>
      <w:r>
        <w:t xml:space="preserve">A significant portion of the reviewed material focuses on rabies, a critical public health issue in South Asia. The texts argue that the eradication of rabies requires more than just vaccination; it necessitates a deep understanding of dog population dynamics. In</w:t>
      </w:r>
      <w:r>
        <w:t xml:space="preserve"> </w:t>
      </w:r>
      <w:r>
        <w:t xml:space="preserve">Bangladesh Dhaka</w:t>
      </w:r>
      <w:r>
        <w:t xml:space="preserve">, where stray dog populations are high, traditional veterinary models that focus only on owned pets fail to address the root cause of transmission. The literature advocates for Non-Lethal Population Management (NPM) and mass vaccination campaigns as the only sustainable methods for control.</w:t>
      </w:r>
    </w:p>
    <w:p>
      <w:pPr>
        <w:pStyle w:val="BodyText"/>
      </w:pPr>
      <w:r>
        <w:rPr>
          <w:bCs/>
          <w:b/>
        </w:rPr>
        <w:t xml:space="preserve">C. The Socio-Economic Role of the Veterinarian</w:t>
      </w:r>
      <w:r>
        <w:br/>
      </w:r>
      <w:r>
        <w:t xml:space="preserve">Modern veterinary textbooks increasingly discuss the social role of the professional. In developing regions, a</w:t>
      </w:r>
      <w:r>
        <w:t xml:space="preserve"> </w:t>
      </w:r>
      <w:r>
        <w:t xml:space="preserve">Veterinarian</w:t>
      </w:r>
      <w:r>
        <w:t xml:space="preserve"> </w:t>
      </w:r>
      <w:r>
        <w:t xml:space="preserve">often acts as a community educator. The books reviewed stress that technical knowledge alone is insufficient without strong communication skills to educate pet owners about spaying/neutering, responsible ownership, and the dangers of feeding strays indiscriminately.</w:t>
      </w:r>
    </w:p>
    <w:bookmarkEnd w:id="21"/>
    <w:bookmarkStart w:id="22" w:name="X011451b846637f16fc833f68ade48eedba3f021"/>
    <w:p>
      <w:pPr>
        <w:pStyle w:val="Heading3"/>
      </w:pPr>
      <w:r>
        <w:t xml:space="preserve">III. Critical Analysis: Applicability in Bangladesh Dhaka</w:t>
      </w:r>
    </w:p>
    <w:p>
      <w:pPr>
        <w:pStyle w:val="FirstParagraph"/>
      </w:pPr>
      <w:r>
        <w:t xml:space="preserve">The transition from theory to practice in</w:t>
      </w:r>
      <w:r>
        <w:t xml:space="preserve"> </w:t>
      </w:r>
      <w:r>
        <w:t xml:space="preserve">Bangladesh Dhaka</w:t>
      </w:r>
      <w:r>
        <w:t xml:space="preserve"> </w:t>
      </w:r>
      <w:r>
        <w:t xml:space="preserve">presents distinct hurdles that must be addressed through the lens of this literature. The density of the city, combined with infrastructure challenges, makes standard veterinary logistics difficult. For instance, emergency services and referral hospitals are concentrated in specific areas (such as Gulshan and Banani), leaving vast peripheral areas underserved by professional</w:t>
      </w:r>
      <w:r>
        <w:t xml:space="preserve"> </w:t>
      </w:r>
      <w:r>
        <w:t xml:space="preserve">Veterinarian</w:t>
      </w:r>
      <w:r>
        <w:t xml:space="preserve"> </w:t>
      </w:r>
      <w:r>
        <w:t xml:space="preserve">care.</w:t>
      </w:r>
    </w:p>
    <w:p>
      <w:pPr>
        <w:pStyle w:val="BodyText"/>
      </w:pPr>
      <w:r>
        <w:rPr>
          <w:bCs/>
          <w:b/>
        </w:rPr>
        <w:t xml:space="preserve">The Stray Animal Crisis</w:t>
      </w:r>
      <w:r>
        <w:br/>
      </w:r>
      <w:r>
        <w:t xml:space="preserve">One of the most pressing issues highlighted in the literature is the management of street animals. In many Western texts, animal control is handled through shelters and adoption agencies. However, in</w:t>
      </w:r>
      <w:r>
        <w:t xml:space="preserve"> </w:t>
      </w:r>
      <w:r>
        <w:t xml:space="preserve">Bangladesh Dhaka</w:t>
      </w:r>
      <w:r>
        <w:t xml:space="preserve">, cultural attitudes toward street dogs are complex; they are often viewed as part of the community fabric yet simultaneously feared for disease transmission. The books suggest that a successful veterinary framework in this region must be compassionate yet firm, promoting sterilization over culling. This aligns with Supreme Court guidelines in India and emerging policies within Bangladesh, urging local</w:t>
      </w:r>
      <w:r>
        <w:t xml:space="preserve"> </w:t>
      </w:r>
      <w:r>
        <w:t xml:space="preserve">Veterinarian</w:t>
      </w:r>
      <w:r>
        <w:t xml:space="preserve"> </w:t>
      </w:r>
      <w:r>
        <w:t xml:space="preserve">associations to lead educational campaigns.</w:t>
      </w:r>
    </w:p>
    <w:p>
      <w:pPr>
        <w:pStyle w:val="BodyText"/>
      </w:pPr>
      <w:r>
        <w:rPr>
          <w:bCs/>
          <w:b/>
        </w:rPr>
        <w:t xml:space="preserve">Economic Barriers to Care</w:t>
      </w:r>
      <w:r>
        <w:br/>
      </w:r>
      <w:r>
        <w:t xml:space="preserve">The cost of veterinary care remains a prohibitive factor for the average citizen in</w:t>
      </w:r>
      <w:r>
        <w:t xml:space="preserve"> </w:t>
      </w:r>
      <w:r>
        <w:t xml:space="preserve">Bangladesh Dhaka</w:t>
      </w:r>
      <w:r>
        <w:t xml:space="preserve">. The literature reviewed indicates that mobile clinics and subsidized vaccination drives are more effective than stationary hospitals. A</w:t>
      </w:r>
      <w:r>
        <w:t xml:space="preserve"> </w:t>
      </w:r>
      <w:r>
        <w:t xml:space="preserve">Veterinarian</w:t>
      </w:r>
      <w:r>
        <w:t xml:space="preserve"> </w:t>
      </w:r>
      <w:r>
        <w:t xml:space="preserve">operating in this context must be versatile, capable of providing primary care with limited diagnostic equipment. The books recommend tele-veterinary solutions where initial consultations can be done remotely, followed by targeted physical examinations, thereby optimizing resources.</w:t>
      </w:r>
    </w:p>
    <w:bookmarkEnd w:id="22"/>
    <w:bookmarkStart w:id="23" w:name="iv.-challenges-and-recommendations"/>
    <w:p>
      <w:pPr>
        <w:pStyle w:val="Heading3"/>
      </w:pPr>
      <w:r>
        <w:t xml:space="preserve">IV. Challenges and Recommendations</w:t>
      </w:r>
    </w:p>
    <w:p>
      <w:pPr>
        <w:pStyle w:val="FirstParagraph"/>
      </w:pPr>
      <w:r>
        <w:rPr>
          <w:bCs/>
          <w:b/>
        </w:rPr>
        <w:t xml:space="preserve">A. Infrastructure and Technology Gap</w:t>
      </w:r>
      <w:r>
        <w:br/>
      </w:r>
      <w:r>
        <w:t xml:space="preserve">While the literature is rich in advanced diagnostic techniques (MRI, specialized blood panels), these are rarely accessible in many parts of</w:t>
      </w:r>
      <w:r>
        <w:t xml:space="preserve"> </w:t>
      </w:r>
      <w:r>
        <w:t xml:space="preserve">Bangladesh Dhaka</w:t>
      </w:r>
      <w:r>
        <w:t xml:space="preserve">. The report recommends that veterinary educational institutions in Bangladesh integrate low-cost, high-impact diagnostic training into their curricula. A</w:t>
      </w:r>
      <w:r>
        <w:t xml:space="preserve"> </w:t>
      </w:r>
      <w:r>
        <w:t xml:space="preserve">Veterinarian</w:t>
      </w:r>
      <w:r>
        <w:t xml:space="preserve"> </w:t>
      </w:r>
      <w:r>
        <w:t xml:space="preserve">must be proficient in clinical pathology and radiography using basic equipment.</w:t>
      </w:r>
    </w:p>
    <w:p>
      <w:pPr>
        <w:pStyle w:val="BodyText"/>
      </w:pPr>
      <w:r>
        <w:rPr>
          <w:bCs/>
          <w:b/>
        </w:rPr>
        <w:t xml:space="preserve">B. Legal Framework Enforcement</w:t>
      </w:r>
      <w:r>
        <w:br/>
      </w:r>
      <w:r>
        <w:t xml:space="preserve">The books note a gap between law and practice regarding animal cruelty and neglect. In</w:t>
      </w:r>
      <w:r>
        <w:t xml:space="preserve"> </w:t>
      </w:r>
      <w:r>
        <w:t xml:space="preserve">Bangladesh Dhaka</w:t>
      </w:r>
      <w:r>
        <w:t xml:space="preserve">, enforcement of the Bangladesh Animal Welfare Act is inconsistent. Veterinary professionals should engage more actively with legislative bodies to ensure that laws are not only on paper but are enforced through community reporting mechanisms.</w:t>
      </w:r>
    </w:p>
    <w:p>
      <w:pPr>
        <w:pStyle w:val="BodyText"/>
      </w:pPr>
      <w:r>
        <w:rPr>
          <w:bCs/>
          <w:b/>
        </w:rPr>
        <w:t xml:space="preserve">C. Public Awareness Campaigns</w:t>
      </w:r>
      <w:r>
        <w:br/>
      </w:r>
      <w:r>
        <w:t xml:space="preserve">A recurring theme in the literature is the need for continuous public education. In</w:t>
      </w:r>
      <w:r>
        <w:t xml:space="preserve"> </w:t>
      </w:r>
      <w:r>
        <w:t xml:space="preserve">Bangladesh Dhaka</w:t>
      </w:r>
      <w:r>
        <w:t xml:space="preserve">, misconceptions about rabies transmission and animal behavior are prevalent. The report strongly recommends that every municipal veterinary unit establish a dedicated outreach team. These teams should work with schools, mosques, and community centers to disseminate accurate information.</w:t>
      </w:r>
    </w:p>
    <w:bookmarkEnd w:id="23"/>
    <w:bookmarkStart w:id="24" w:name="v.-conclusion"/>
    <w:p>
      <w:pPr>
        <w:pStyle w:val="Heading3"/>
      </w:pPr>
      <w:r>
        <w:t xml:space="preserve">V. Conclusion</w:t>
      </w:r>
    </w:p>
    <w:p>
      <w:pPr>
        <w:pStyle w:val="FirstParagraph"/>
      </w:pPr>
      <w:r>
        <w:t xml:space="preserve">In conclusion, the literature reviewed for this book report underscores a vital truth: Veterinary medicine is not just about treating sick animals; it is about maintaining the health of the entire ecosystem. For</w:t>
      </w:r>
      <w:r>
        <w:t xml:space="preserve"> </w:t>
      </w:r>
      <w:r>
        <w:t xml:space="preserve">Bangladesh Dhaka</w:t>
      </w:r>
      <w:r>
        <w:t xml:space="preserve">, this means adopting a holistic approach that considers urban density, public health risks, and cultural nuances. The modern</w:t>
      </w:r>
      <w:r>
        <w:t xml:space="preserve"> </w:t>
      </w:r>
      <w:r>
        <w:t xml:space="preserve">Veterinarian</w:t>
      </w:r>
      <w:r>
        <w:t xml:space="preserve"> </w:t>
      </w:r>
      <w:r>
        <w:t xml:space="preserve">in this context must be part clinician, part epidemiologist, and part community leader.</w:t>
      </w:r>
    </w:p>
    <w:p>
      <w:pPr>
        <w:pStyle w:val="BodyText"/>
      </w:pPr>
      <w:r>
        <w:t xml:space="preserve">The adaptation of global veterinary standards to the local realities of</w:t>
      </w:r>
      <w:r>
        <w:t xml:space="preserve"> </w:t>
      </w:r>
      <w:r>
        <w:t xml:space="preserve">Bangladesh Dhaka</w:t>
      </w:r>
      <w:r>
        <w:t xml:space="preserve"> </w:t>
      </w:r>
      <w:r>
        <w:t xml:space="preserve">is not merely an academic exercise; it is a moral and practical imperative. By implementing the strategies outlined in these texts—ranging from population management to low-cost diagnostics—stakeholders can significantly improve animal welfare and public safety. The future of veterinary practice in</w:t>
      </w:r>
      <w:r>
        <w:t xml:space="preserve"> </w:t>
      </w:r>
      <w:r>
        <w:t xml:space="preserve">Bangladesh Dhaka</w:t>
      </w:r>
      <w:r>
        <w:t xml:space="preserve"> </w:t>
      </w:r>
      <w:r>
        <w:t xml:space="preserve">relies on collaboration between professional</w:t>
      </w:r>
      <w:r>
        <w:t xml:space="preserve"> </w:t>
      </w:r>
      <w:r>
        <w:t xml:space="preserve">Veterinarian</w:t>
      </w:r>
      <w:r>
        <w:t xml:space="preserve"> </w:t>
      </w:r>
      <w:r>
        <w:t xml:space="preserve">bodies, government agencies, and the general public to create a safer, healthier environment for both humans and animals.</w:t>
      </w:r>
    </w:p>
    <w:p>
      <w:r>
        <w:pict>
          <v:rect style="width:0;height:1.5pt" o:hralign="center" o:hrstd="t" o:hr="t"/>
        </w:pict>
      </w:r>
    </w:p>
    <w:p>
      <w:pPr>
        <w:pStyle w:val="FirstParagraph"/>
      </w:pPr>
      <w:r>
        <w:rPr>
          <w:iCs/>
          <w:i/>
        </w:rPr>
        <w:t xml:space="preserve">This report was prepared in compliance with international academic standards for veterinary literature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A Critical Analysis of Veterinary Practices in Bangladesh Dhaka</dc:title>
  <dc:creator/>
  <dc:language>en</dc:language>
  <cp:keywords/>
  <dcterms:created xsi:type="dcterms:W3CDTF">2026-07-29T21:10:50Z</dcterms:created>
  <dcterms:modified xsi:type="dcterms:W3CDTF">2026-07-29T21:10:50Z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