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Professional</w:t>
      </w:r>
      <w:r>
        <w:t xml:space="preserve"> </w:t>
      </w:r>
      <w:r>
        <w:t xml:space="preserve">Landscape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Germany</w:t>
      </w:r>
      <w:r>
        <w:t xml:space="preserve"> </w:t>
      </w:r>
      <w:r>
        <w:t xml:space="preserve">Munich</w:t>
      </w:r>
    </w:p>
    <w:bookmarkStart w:id="25" w:name="book-report"/>
    <w:p>
      <w:pPr>
        <w:pStyle w:val="Heading1"/>
      </w:pPr>
      <w:r>
        <w:rPr>
          <w:bCs/>
          <w:b/>
        </w:rPr>
        <w:t xml:space="preserve">Book Report</w:t>
      </w:r>
    </w:p>
    <w:p>
      <w:pPr>
        <w:pStyle w:val="FirstParagraph"/>
      </w:pPr>
      <w:r>
        <w:rPr>
          <w:iCs/>
          <w:i/>
        </w:rPr>
        <w:t xml:space="preserve">Title: The Healer’s Oath in the Heart of Bavaria: A Comprehensive Analysis of the Veterinary Profession in Germany Munich</w:t>
      </w:r>
    </w:p>
    <w:p>
      <w:pPr>
        <w:pStyle w:val="BodyText"/>
      </w:pPr>
      <w:r>
        <w:rPr>
          <w:iCs/>
          <w:i/>
        </w:rPr>
        <w:t xml:space="preserve">Date: October 26, 2023</w:t>
      </w:r>
    </w:p>
    <w:p>
      <w:pPr>
        <w:pStyle w:val="BodyText"/>
      </w:pPr>
      <w:r>
        <w:rPr>
          <w:iCs/>
          <w:i/>
        </w:rPr>
        <w:t xml:space="preserve">Subject Area:</w:t>
      </w:r>
      <w:r>
        <w:t xml:space="preserve"> </w:t>
      </w:r>
      <w:r>
        <w:t xml:space="preserve">Professional Studies / Veterinary Medicine / Regional Occupational Analysis</w:t>
      </w:r>
    </w:p>
    <w:bookmarkStart w:id="20" w:name="i.-introduction-and-scope-of-analysis"/>
    <w:p>
      <w:pPr>
        <w:pStyle w:val="Heading2"/>
      </w:pPr>
      <w:r>
        <w:t xml:space="preserve">I. Introduction and Scope of Analysis</w:t>
      </w:r>
    </w:p>
    <w:p>
      <w:pPr>
        <w:pStyle w:val="FirstParagraph"/>
      </w:pPr>
      <w:r>
        <w:t xml:space="preserve">This</w:t>
      </w:r>
      <w:r>
        <w:t xml:space="preserve"> </w:t>
      </w:r>
      <w:r>
        <w:rPr>
          <w:bCs/>
          <w:b/>
          <w:bCs/>
          <w:b/>
        </w:rPr>
        <w:t xml:space="preserve">Book Report</w:t>
      </w:r>
    </w:p>
    <w:p>
      <w:r>
        <w:pict>
          <v:rect style="width:0;height:1.5pt" o:hralign="center" o:hrstd="t" o:hr="t"/>
        </w:pict>
      </w:r>
    </w:p>
    <w:p>
      <w:pPr>
        <w:pStyle w:val="FirstParagraph"/>
      </w:pPr>
      <w:r>
        <w:t xml:space="preserve">The purpose of this document is to provide a comprehensive, analytical overview that synthesizes academic literature, regulatory frameworks, and sociological observations regarding the veterinary profession. Specifically, this analysis focuses on the unique geographical and cultural context of</w:t>
      </w:r>
      <w:r>
        <w:t xml:space="preserve"> </w:t>
      </w:r>
      <w:r>
        <w:rPr>
          <w:bCs/>
          <w:b/>
        </w:rPr>
        <w:t xml:space="preserve">Germany Munich</w:t>
      </w:r>
      <w:r>
        <w:t xml:space="preserve">. By examining the intersection of medical science, legal obligation within the European Union framework (and specifically German law), and local civic engagement in one of Europe’s most progressive cities, we gain a holistic understanding of what it means to practice as a</w:t>
      </w:r>
      <w:r>
        <w:t xml:space="preserve"> </w:t>
      </w:r>
      <w:r>
        <w:rPr>
          <w:bCs/>
          <w:b/>
        </w:rPr>
        <w:t xml:space="preserve">Veterinarian</w:t>
      </w:r>
      <w:r>
        <w:t xml:space="preserve"> </w:t>
      </w:r>
      <w:r>
        <w:t xml:space="preserve">today.</w:t>
      </w:r>
    </w:p>
    <w:bookmarkEnd w:id="20"/>
    <w:bookmarkStart w:id="21" w:name="X385aba423290b2a3f9b347afe8d377f6945ebae"/>
    <w:p>
      <w:pPr>
        <w:pStyle w:val="Heading2"/>
      </w:pPr>
      <w:r>
        <w:t xml:space="preserve">II. Professional Standards and Regulatory Framework</w:t>
      </w:r>
    </w:p>
    <w:p>
      <w:pPr>
        <w:pStyle w:val="FirstParagraph"/>
      </w:pPr>
      <w:r>
        <w:t xml:space="preserve">To understand the role of any</w:t>
      </w:r>
      <w:r>
        <w:t xml:space="preserve"> </w:t>
      </w:r>
      <w:r>
        <w:rPr>
          <w:bCs/>
          <w:b/>
        </w:rPr>
        <w:t xml:space="preserve">Veterinarian</w:t>
      </w:r>
      <w:r>
        <w:t xml:space="preserve">, one must first look at the rigorous educational and licensing requirements that govern the profession in Europe. In Germany, as highlighted in standard texts on international veterinary practice, entry into this field is highly stratified.</w:t>
      </w:r>
    </w:p>
    <w:p>
      <w:pPr>
        <w:pStyle w:val="BodyText"/>
      </w:pPr>
      <w:r>
        <w:t xml:space="preserve">The literature indicates that aspiring vets must complete a five-year university education followed by an additional two years of practical training (the</w:t>
      </w:r>
      <w:r>
        <w:t xml:space="preserve"> </w:t>
      </w:r>
      <w:r>
        <w:rPr>
          <w:iCs/>
          <w:i/>
        </w:rPr>
        <w:t xml:space="preserve">Assessorjahr</w:t>
      </w:r>
      <w:r>
        <w:t xml:space="preserve">). This rigorous training ensures that every</w:t>
      </w:r>
      <w:r>
        <w:t xml:space="preserve"> </w:t>
      </w:r>
      <w:r>
        <w:rPr>
          <w:bCs/>
          <w:b/>
        </w:rPr>
        <w:t xml:space="preserve">Veterinarian</w:t>
      </w:r>
      <w:r>
        <w:t xml:space="preserve"> </w:t>
      </w:r>
      <w:r>
        <w:t xml:space="preserve">is not only a medical expert but also a guardian of public health. For the region of</w:t>
      </w:r>
      <w:r>
        <w:t xml:space="preserve"> </w:t>
      </w:r>
      <w:r>
        <w:rPr>
          <w:bCs/>
          <w:b/>
        </w:rPr>
        <w:t xml:space="preserve">Germany Munich</w:t>
      </w:r>
      <w:r>
        <w:t xml:space="preserve">, this standard is strictly enforced by the Bavarian Chamber of Veterinarians (</w:t>
      </w:r>
      <w:r>
        <w:rPr>
          <w:iCs/>
          <w:i/>
        </w:rPr>
        <w:t xml:space="preserve">Tierärztekammer Bayern</w:t>
      </w:r>
      <w:r>
        <w:t xml:space="preserve">). The reports emphasize that Munich, as the capital of Bavaria, often serves as an administrative hub where these regulations are not just laws, but cultural expectations. High standards mean that a</w:t>
      </w:r>
      <w:r>
        <w:t xml:space="preserve"> </w:t>
      </w:r>
      <w:r>
        <w:rPr>
          <w:bCs/>
          <w:b/>
        </w:rPr>
        <w:t xml:space="preserve">Veterinarian</w:t>
      </w:r>
      <w:r>
        <w:t xml:space="preserve"> </w:t>
      </w:r>
      <w:r>
        <w:t xml:space="preserve">in this region is expected to have superior proficiency in zoonotic disease prevention and animal welfare compliance compared to jurisdictions with less stringent oversight.</w:t>
      </w:r>
    </w:p>
    <w:bookmarkEnd w:id="21"/>
    <w:bookmarkStart w:id="22" w:name="Xed1128698b03b7ca01b86ce4e84b2f28df4f273"/>
    <w:p>
      <w:pPr>
        <w:pStyle w:val="Heading2"/>
      </w:pPr>
      <w:r>
        <w:t xml:space="preserve">III. The Munich Context: Socio-Economic and Cultural Dynamics</w:t>
      </w:r>
    </w:p>
    <w:p>
      <w:pPr>
        <w:pStyle w:val="FirstParagraph"/>
      </w:pPr>
      <w:r>
        <w:t xml:space="preserve">A critical portion of the analyzed material focuses on the specific demographic that defines</w:t>
      </w:r>
      <w:r>
        <w:t xml:space="preserve"> </w:t>
      </w:r>
      <w:r>
        <w:rPr>
          <w:bCs/>
          <w:b/>
        </w:rPr>
        <w:t xml:space="preserve">Germany Munich</w:t>
      </w:r>
      <w:r>
        <w:t xml:space="preserve">. The city is known for its high concentration of disposable income, a strong "Tierschutz" (animal protection) culture, and an urban environment where pets are increasingly viewed as family members rather than utility animals.</w:t>
      </w:r>
    </w:p>
    <w:p>
      <w:pPr>
        <w:pStyle w:val="BodyText"/>
      </w:pPr>
      <w:r>
        <w:t xml:space="preserve">The text argues that this cultural shift has transformed the job description of the</w:t>
      </w:r>
      <w:r>
        <w:t xml:space="preserve"> </w:t>
      </w:r>
      <w:r>
        <w:rPr>
          <w:bCs/>
          <w:b/>
        </w:rPr>
        <w:t xml:space="preserve">Veterinarian</w:t>
      </w:r>
      <w:r>
        <w:t xml:space="preserve">. In smaller rural German towns, a vet might focus heavily on livestock management. However, in</w:t>
      </w:r>
      <w:r>
        <w:t xml:space="preserve"> </w:t>
      </w:r>
      <w:r>
        <w:rPr>
          <w:bCs/>
          <w:b/>
        </w:rPr>
        <w:t xml:space="preserve">Germany Munich</w:t>
      </w:r>
      <w:r>
        <w:t xml:space="preserve">, the scope is predominantly companion animal medicine. The literature highlights several key trends:</w:t>
      </w:r>
    </w:p>
    <w:p>
      <w:pPr>
        <w:numPr>
          <w:ilvl w:val="0"/>
          <w:numId w:val="1001"/>
        </w:numPr>
        <w:pStyle w:val="Compact"/>
      </w:pPr>
      <w:r>
        <w:rPr>
          <w:bCs/>
          <w:b/>
        </w:rPr>
        <w:t xml:space="preserve">Pet Insurance Prevalence:</w:t>
      </w:r>
      <w:r>
        <w:t xml:space="preserve"> </w:t>
      </w:r>
      <w:r>
        <w:t xml:space="preserve">A significant percentage of pet owners in</w:t>
      </w:r>
      <w:r>
        <w:t xml:space="preserve"> </w:t>
      </w:r>
      <w:r>
        <w:rPr>
          <w:bCs/>
          <w:b/>
        </w:rPr>
        <w:t xml:space="preserve">Germany Munich</w:t>
      </w:r>
      <w:r>
        <w:t xml:space="preserve"> </w:t>
      </w:r>
      <w:r>
        <w:t xml:space="preserve">hold private insurance, allowing</w:t>
      </w:r>
      <w:r>
        <w:t xml:space="preserve"> </w:t>
      </w:r>
      <w:r>
        <w:rPr>
          <w:bCs/>
          <w:b/>
        </w:rPr>
        <w:t xml:space="preserve">Veterinarian</w:t>
      </w:r>
      <w:r>
        <w:t xml:space="preserve">s to offer advanced diagnostic tools (such as MRI and specialized oncology treatments) that might be cost-prohibitive in other regions.</w:t>
      </w:r>
    </w:p>
    <w:p>
      <w:pPr>
        <w:numPr>
          <w:ilvl w:val="0"/>
          <w:numId w:val="1001"/>
        </w:numPr>
        <w:pStyle w:val="Compact"/>
      </w:pPr>
      <w:r>
        <w:rPr>
          <w:bCs/>
          <w:b/>
        </w:rPr>
        <w:t xml:space="preserve">Ethical Consumerism:</w:t>
      </w:r>
      <w:r>
        <w:t xml:space="preserve"> </w:t>
      </w:r>
      <w:r>
        <w:t xml:space="preserve">Residents of Munich demand sustainable, eco-friendly clinics. Therefore, modern</w:t>
      </w:r>
      <w:r>
        <w:t xml:space="preserve"> </w:t>
      </w:r>
      <w:r>
        <w:rPr>
          <w:bCs/>
          <w:b/>
        </w:rPr>
        <w:t xml:space="preserve">Veterinarian</w:t>
      </w:r>
      <w:r>
        <w:t xml:space="preserve"> </w:t>
      </w:r>
      <w:r>
        <w:t xml:space="preserve">practices in the city are increasingly adapting to green standards in waste disposal and clinic design.</w:t>
      </w:r>
    </w:p>
    <w:p>
      <w:pPr>
        <w:numPr>
          <w:ilvl w:val="0"/>
          <w:numId w:val="1001"/>
        </w:numPr>
        <w:pStyle w:val="Compact"/>
      </w:pPr>
      <w:r>
        <w:rPr>
          <w:bCs/>
          <w:b/>
        </w:rPr>
        <w:t xml:space="preserve">Zoo and Urban Wildlife Interaction:</w:t>
      </w:r>
      <w:r>
        <w:t xml:space="preserve"> </w:t>
      </w:r>
      <w:r>
        <w:t xml:space="preserve">Proximity to the Hellabrunn Zoo places a unique burden on local veterinary networks, requiring specialized expertise that bridges exotic animal medicine with urban pest control (e.g., rabies management).</w:t>
      </w:r>
    </w:p>
    <w:p>
      <w:r>
        <w:pict>
          <v:rect style="width:0;height:1.5pt" o:hralign="center" o:hrstd="t" o:hr="t"/>
        </w:pict>
      </w:r>
    </w:p>
    <w:p>
      <w:pPr>
        <w:pStyle w:val="FirstParagraph"/>
      </w:pPr>
      <w:r>
        <w:t xml:space="preserve">The literature extensively documents the emotional labor involved. The</w:t>
      </w:r>
      <w:r>
        <w:t xml:space="preserve"> </w:t>
      </w:r>
      <w:r>
        <w:rPr>
          <w:bCs/>
          <w:b/>
        </w:rPr>
        <w:t xml:space="preserve">Veterinarian</w:t>
      </w:r>
      <w:r>
        <w:t xml:space="preserve"> </w:t>
      </w:r>
      <w:r>
        <w:t xml:space="preserve">is described not merely as a surgeon of animals, but as a counselor for humans. In</w:t>
      </w:r>
      <w:r>
        <w:t xml:space="preserve"> </w:t>
      </w:r>
      <w:r>
        <w:rPr>
          <w:bCs/>
          <w:b/>
        </w:rPr>
        <w:t xml:space="preserve">Germany Munich</w:t>
      </w:r>
      <w:r>
        <w:t xml:space="preserve">, where pet ownership rates are high and the societal value placed on animal welfare is paramount, the psychological toll on vets dealing with euthanasia cases is significant. The text cites multiple studies indicating that mental health support systems for</w:t>
      </w:r>
      <w:r>
        <w:t xml:space="preserve"> </w:t>
      </w:r>
      <w:r>
        <w:rPr>
          <w:bCs/>
          <w:b/>
        </w:rPr>
        <w:t xml:space="preserve">Veterinarian</w:t>
      </w:r>
      <w:r>
        <w:t xml:space="preserve">s in major German cities are essential components of public health policy.</w:t>
      </w:r>
    </w:p>
    <w:bookmarkEnd w:id="22"/>
    <w:bookmarkStart w:id="23" w:name="Xb96e014684c06b8578164cd85c5fa5bd9a7619b"/>
    <w:p>
      <w:pPr>
        <w:pStyle w:val="Heading2"/>
      </w:pPr>
      <w:r>
        <w:t xml:space="preserve">V. Technological Advancement and Research Opportunities</w:t>
      </w:r>
    </w:p>
    <w:p>
      <w:pPr>
        <w:pStyle w:val="FirstParagraph"/>
      </w:pPr>
      <w:r>
        <w:t xml:space="preserve">Munich is a global hub for biotechnology and pharmaceutical innovation. The report notes that</w:t>
      </w:r>
      <w:r>
        <w:t xml:space="preserve"> </w:t>
      </w:r>
      <w:r>
        <w:rPr>
          <w:bCs/>
          <w:b/>
        </w:rPr>
        <w:t xml:space="preserve">Veterinarian</w:t>
      </w:r>
      <w:r>
        <w:t xml:space="preserve">s in</w:t>
      </w:r>
      <w:r>
        <w:t xml:space="preserve"> </w:t>
      </w:r>
      <w:r>
        <w:rPr>
          <w:bCs/>
          <w:b/>
        </w:rPr>
        <w:t xml:space="preserve">Germany Munich</w:t>
      </w:r>
      <w:r>
        <w:t xml:space="preserve"> </w:t>
      </w:r>
      <w:r>
        <w:t xml:space="preserve">have unparalleled access to research facilities, including those affiliated with the Ludwig-Maximilians-Universität (LMU). This proximity allows for translational medicine—where discoveries in human medicine quickly trickle down to veterinary care, and vice versa.</w:t>
      </w:r>
    </w:p>
    <w:p>
      <w:pPr>
        <w:pStyle w:val="BodyText"/>
      </w:pPr>
      <w:r>
        <w:t xml:space="preserve">The text emphasizes that a</w:t>
      </w:r>
      <w:r>
        <w:t xml:space="preserve"> </w:t>
      </w:r>
      <w:r>
        <w:rPr>
          <w:bCs/>
          <w:b/>
        </w:rPr>
        <w:t xml:space="preserve">Veterinarian</w:t>
      </w:r>
      <w:r>
        <w:t xml:space="preserve"> </w:t>
      </w:r>
      <w:r>
        <w:t xml:space="preserve">practicing in this specific locale is expected to be technologically literate. From digital radiography to genetic testing for hereditary diseases common in popular German breeds (such as the German Shepherd), the standard of care is technologically advanced. This contrasts sharply with regions where veterinary medicine remains purely traditional.</w:t>
      </w:r>
    </w:p>
    <w:bookmarkEnd w:id="23"/>
    <w:bookmarkStart w:id="24" w:name="vi.-critical-evaluation-and-conclusion"/>
    <w:p>
      <w:pPr>
        <w:pStyle w:val="Heading2"/>
      </w:pPr>
      <w:r>
        <w:t xml:space="preserve">VI. Critical Evaluation and Conclusion</w:t>
      </w:r>
    </w:p>
    <w:p>
      <w:pPr>
        <w:pStyle w:val="FirstParagraph"/>
      </w:pPr>
      <w:r>
        <w:t xml:space="preserve">In conclusion, this</w:t>
      </w:r>
      <w:r>
        <w:t xml:space="preserve"> </w:t>
      </w:r>
      <w:r>
        <w:rPr>
          <w:bCs/>
          <w:b/>
          <w:bCs/>
          <w:b/>
        </w:rPr>
        <w:t xml:space="preserve">Book Report</w:t>
      </w:r>
    </w:p>
    <w:p>
      <w:r>
        <w:pict>
          <v:rect style="width:0;height:1.5pt" o:hralign="center" o:hrstd="t" o:hr="t"/>
        </w:pict>
      </w:r>
    </w:p>
    <w:p>
      <w:pPr>
        <w:pStyle w:val="FirstParagraph"/>
      </w:pPr>
      <w:r>
        <w:t xml:space="preserve">The role of a</w:t>
      </w:r>
      <w:r>
        <w:t xml:space="preserve"> </w:t>
      </w:r>
      <w:r>
        <w:rPr>
          <w:bCs/>
          <w:b/>
        </w:rPr>
        <w:t xml:space="preserve">Veterinarian</w:t>
      </w:r>
      <w:r>
        <w:t xml:space="preserve"> </w:t>
      </w:r>
      <w:r>
        <w:t xml:space="preserve">in</w:t>
      </w:r>
      <w:r>
        <w:t xml:space="preserve"> </w:t>
      </w:r>
      <w:r>
        <w:rPr>
          <w:iCs/>
          <w:i/>
        </w:rPr>
        <w:t xml:space="preserve">Munich, Germany Munich</w:t>
      </w:r>
      <w:r>
        <w:t xml:space="preserve">. It is a profession defined by high ethical standards, advanced technological integration, and deep community engagement. For professionals considering this career path or institutions looking to partner with local clinics, understanding these specific regional dynamics is paramount.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Professional Landscape of the Veterinarian in Germany Munich</dc:title>
  <dc:creator/>
  <dc:language>en</dc:language>
  <cp:keywords/>
  <dcterms:created xsi:type="dcterms:W3CDTF">2026-07-29T16:38:24Z</dcterms:created>
  <dcterms:modified xsi:type="dcterms:W3CDTF">2026-07-29T16:38:24Z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