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Videographer</w:t>
      </w:r>
      <w:r>
        <w:t xml:space="preserve"> </w:t>
      </w:r>
      <w:r>
        <w:t xml:space="preserve">in</w:t>
      </w:r>
      <w:r>
        <w:t xml:space="preserve"> </w:t>
      </w:r>
      <w:r>
        <w:t xml:space="preserve">Iraq</w:t>
      </w:r>
      <w:r>
        <w:t xml:space="preserve"> </w:t>
      </w:r>
      <w:r>
        <w:t xml:space="preserve">Baghdad</w:t>
      </w:r>
    </w:p>
    <w:bookmarkStart w:id="27" w:name="report-container"/>
    <w:bookmarkStart w:id="26" w:name="X0bdefcb36acf5600550ed4a9968eb4cce7069f4"/>
    <w:p>
      <w:pPr>
        <w:pStyle w:val="Heading1"/>
      </w:pPr>
      <w:r>
        <w:t xml:space="preserve">A Visual Testimony: A Book Report on the Role of the Videographer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Ethics Committee &amp; Cultural Documentation Unit</w:t>
      </w:r>
      <w:r>
        <w:br/>
      </w:r>
      <w:r>
        <w:rPr>
          <w:bCs/>
          <w:b/>
        </w:rPr>
        <w:t xml:space="preserve">From:</w:t>
      </w:r>
      <w:r>
        <w:t xml:space="preserve"> </w:t>
      </w:r>
      <w:r>
        <w:t xml:space="preserve">Senior Archivist and Media Analyst</w:t>
      </w:r>
      <w:r>
        <w:br/>
      </w:r>
      <w:r>
        <w:rPr>
          <w:bCs/>
          <w:b/>
        </w:rPr>
        <w:t xml:space="preserve">Subject:</w:t>
      </w:r>
      <w:r>
        <w:rPr>
          <w:iCs/>
          <w:i/>
        </w:rPr>
        <w:t xml:space="preserve">Analytical Review of "The Videographer" within the Context of Baghdad’s Socio-Historical Landscape</w:t>
      </w:r>
    </w:p>
    <w:p>
      <w:r>
        <w:pict>
          <v:rect style="width:0;height:1.5pt" o:hralign="center" o:hrstd="t" o:hr="t"/>
        </w:pict>
      </w:r>
    </w:p>
    <w:bookmarkStart w:id="20" w:name="i.-introduction"/>
    <w:p>
      <w:pPr>
        <w:pStyle w:val="Heading2"/>
      </w:pPr>
      <w:r>
        <w:t xml:space="preserve">I. Introduction</w:t>
      </w:r>
    </w:p>
    <w:p>
      <w:pPr>
        <w:pStyle w:val="FirstParagraph"/>
      </w:pPr>
      <w:r>
        <w:t xml:space="preserve">In the annals of modern journalism, war reporting, and historical documentation, few tools have proved as transformative as cinematography. However, it is not merely the camera that tells the story but rather—the individual who holds it:</w:t>
      </w:r>
      <w:r>
        <w:t xml:space="preserve"> </w:t>
      </w:r>
      <w:r>
        <w:rPr>
          <w:bCs/>
          <w:b/>
        </w:rPr>
        <w:t xml:space="preserve">The Videographer</w:t>
      </w:r>
      <w:r>
        <w:t xml:space="preserve">. This book report examines a seminal work titled simply "</w:t>
      </w:r>
      <w:r>
        <w:rPr>
          <w:iCs/>
          <w:i/>
        </w:rPr>
        <w:t xml:space="preserve">The Videographer</w:t>
      </w:r>
      <w:r>
        <w:t xml:space="preserve">," which serves not only as a narrative about filmmaking but also as an essential guide for understanding how visual media intersects with conflict, culture, and memory in one of the world’s most historically significant cities:</w:t>
      </w:r>
      <w:r>
        <w:t xml:space="preserve"> </w:t>
      </w:r>
      <w:r>
        <w:rPr>
          <w:bCs/>
          <w:b/>
        </w:rPr>
        <w:t xml:space="preserve">Iraq Baghdad</w:t>
      </w:r>
      <w:r>
        <w:t xml:space="preserve">.</w:t>
      </w:r>
    </w:p>
    <w:p>
      <w:pPr>
        <w:pStyle w:val="BodyText"/>
      </w:pPr>
      <w:r>
        <w:rPr>
          <w:bCs/>
          <w:b/>
        </w:rPr>
        <w:t xml:space="preserve">Iraq Baghdad</w:t>
      </w:r>
      <w:r>
        <w:t xml:space="preserve">, often referred to simply by its capital city name due to its centrality in national identity and history, has been depicted through countless lenses throughout centuries. From ancient Mesopotamian scrolls to satellite imagery during the Gulf War era, each frame carries weight—especially when captured by a trained</w:t>
      </w:r>
      <w:r>
        <w:t xml:space="preserve"> </w:t>
      </w:r>
      <w:r>
        <w:rPr>
          <w:bCs/>
          <w:b/>
        </w:rPr>
        <w:t xml:space="preserve">Videographer</w:t>
      </w:r>
      <w:r>
        <w:t xml:space="preserve">. The text under review delves deep into what it means to document life amidst destruction while preserving humanity’s dignity.</w:t>
      </w:r>
    </w:p>
    <w:bookmarkEnd w:id="20"/>
    <w:bookmarkStart w:id="21" w:name="ii.-summary-of-content"/>
    <w:p>
      <w:pPr>
        <w:pStyle w:val="Heading2"/>
      </w:pPr>
      <w:r>
        <w:t xml:space="preserve">II. Summary of Content</w:t>
      </w:r>
    </w:p>
    <w:p>
      <w:pPr>
        <w:pStyle w:val="FirstParagraph"/>
      </w:pPr>
      <w:r>
        <w:t xml:space="preserve">The core thesis of the book revolves around three interconnected themes: technical expertise, ethical responsibility, and cultural sensitivity—all viewed through the lens of a</w:t>
      </w:r>
      <w:r>
        <w:t xml:space="preserve"> </w:t>
      </w:r>
      <w:r>
        <w:rPr>
          <w:bCs/>
          <w:b/>
        </w:rPr>
        <w:t xml:space="preserve">Videographer</w:t>
      </w:r>
      <w:r>
        <w:t xml:space="preserve">. The author argues that documenting events in</w:t>
      </w:r>
      <w:r>
        <w:t xml:space="preserve"> </w:t>
      </w:r>
      <w:r>
        <w:rPr>
          <w:bCs/>
          <w:b/>
        </w:rPr>
        <w:t xml:space="preserve">Iraq Baghdad</w:t>
      </w:r>
      <w:r>
        <w:t xml:space="preserve"> </w:t>
      </w:r>
      <w:r>
        <w:t xml:space="preserve">requires more than just operating equipment; it demands profound empathy, contextual awareness, and resilience against both physical danger and psychological trauma.</w:t>
      </w:r>
    </w:p>
    <w:p>
      <w:pPr>
        <w:pStyle w:val="BodyText"/>
      </w:pPr>
      <w:r>
        <w:t xml:space="preserve">The first section explores the technical side of videography. It explains how lighting conditions unique to Middle Eastern geography affect color grading, shadow contrast, and overall mood capture. For instance,</w:t>
      </w:r>
      <w:r>
        <w:rPr>
          <w:bCs/>
          <w:b/>
        </w:rPr>
        <w:t xml:space="preserve">Iraq Baghdad</w:t>
      </w:r>
      <w:r>
        <w:t xml:space="preserve">'s desert climate creates harsh sunlight during midday hours—a challenge any professional</w:t>
      </w:r>
      <w:r>
        <w:t xml:space="preserve"> </w:t>
      </w:r>
      <w:r>
        <w:rPr>
          <w:bCs/>
          <w:b/>
        </w:rPr>
        <w:t xml:space="preserve">Videographer</w:t>
      </w:r>
      <w:r>
        <w:t xml:space="preserve"> </w:t>
      </w:r>
      <w:r>
        <w:t xml:space="preserve">must adapt to creatively. Filmmakers are taught techniques such as using diffusers or shooting at golden hour (dawn/dusk) to achieve softer tones that reflect rather than distort reality.</w:t>
      </w:r>
    </w:p>
    <w:p>
      <w:pPr>
        <w:pStyle w:val="BodyText"/>
      </w:pPr>
      <w:r>
        <w:t xml:space="preserve">The second part shifts focus toward ethics. Here, the concept of “truth” becomes complicated when dealing with sensitive subjects like sectarian violence, displacement crises, or political upheaval common in</w:t>
      </w:r>
      <w:r>
        <w:t xml:space="preserve"> </w:t>
      </w:r>
      <w:r>
        <w:rPr>
          <w:bCs/>
          <w:b/>
        </w:rPr>
        <w:t xml:space="preserve">Iraq Baghdad</w:t>
      </w:r>
      <w:r>
        <w:t xml:space="preserve">. A responsible</w:t>
      </w:r>
      <w:r>
        <w:t xml:space="preserve"> </w:t>
      </w:r>
      <w:r>
        <w:rPr>
          <w:bCs/>
          <w:b/>
        </w:rPr>
        <w:t xml:space="preserve">Videographer</w:t>
      </w:r>
      <w:r>
        <w:t xml:space="preserve"> </w:t>
      </w:r>
      <w:r>
        <w:t xml:space="preserve">knows their footage can influence public opinion globally—and potentially impact local communities negatively if misrepresented. Thus, consent protocols emerge as critical practices discussed extensively within these pages.</w:t>
      </w:r>
    </w:p>
    <w:bookmarkEnd w:id="21"/>
    <w:bookmarkStart w:id="22" w:name="X6eeee378c5c000bb1889fbcdee578c56a377ac0"/>
    <w:p>
      <w:pPr>
        <w:pStyle w:val="Heading2"/>
      </w:pPr>
      <w:r>
        <w:t xml:space="preserve">III. Analysis of Key Themes Related to Iraq Baghdad</w:t>
      </w:r>
    </w:p>
    <w:p>
      <w:pPr>
        <w:pStyle w:val="FirstParagraph"/>
      </w:pPr>
      <w:r>
        <w:rPr>
          <w:bCs/>
          <w:b/>
        </w:rPr>
        <w:t xml:space="preserve">A) The Weight of History in Every Frame</w:t>
      </w:r>
    </w:p>
    <w:p>
      <w:pPr>
        <w:pStyle w:val="BodyText"/>
      </w:pPr>
      <w:r>
        <w:rPr>
          <w:bCs/>
          <w:b/>
        </w:rPr>
        <w:t xml:space="preserve">Iraq Baghdad</w:t>
      </w:r>
      <w:r>
        <w:t xml:space="preserve">, situated along Tigris River banks where civilizations once thrived, holds layers upon layers of human experience etched into every stone wall and street corner. For a</w:t>
      </w:r>
      <w:r>
        <w:t xml:space="preserve"> </w:t>
      </w:r>
      <w:r>
        <w:rPr>
          <w:bCs/>
          <w:b/>
        </w:rPr>
        <w:t xml:space="preserve">Videographer</w:t>
      </w:r>
      <w:r>
        <w:t xml:space="preserve">, capturing this depth means balancing aesthetics with authenticity. Should they emphasize ruins symbolizing loss? Or vibrant markets showcasing resilience? The book advocates for nuanced storytelling—one that avoids clichés while honoring complexity.</w:t>
      </w:r>
    </w:p>
    <w:p>
      <w:pPr>
        <w:pStyle w:val="BodyText"/>
      </w:pPr>
      <w:r>
        <w:rPr>
          <w:iCs/>
          <w:i/>
        </w:rPr>
        <w:t xml:space="preserve">Example Case Study:</w:t>
      </w:r>
      <w:r>
        <w:t xml:space="preserve"> </w:t>
      </w:r>
      <w:r>
        <w:t xml:space="preserve">One chapter details interviews conducted by independent filmmakers who documented daily routines post-2003 invasion era in</w:t>
      </w:r>
      <w:r>
        <w:t xml:space="preserve"> </w:t>
      </w:r>
      <w:r>
        <w:rPr>
          <w:bCs/>
          <w:b/>
        </w:rPr>
        <w:t xml:space="preserve">Iraq Baghdad</w:t>
      </w:r>
      <w:r>
        <w:t xml:space="preserve">. These videographers learned quickly that showing poverty without context perpetuates stereotypes. Instead, they focused on moments of joy—children playing soccer despite rubble around them—creating balanced narratives reflecting true spirit surviving adversity.</w:t>
      </w:r>
    </w:p>
    <w:p>
      <w:pPr>
        <w:pStyle w:val="BodyText"/>
      </w:pPr>
      <w:r>
        <w:rPr>
          <w:bCs/>
          <w:b/>
        </w:rPr>
        <w:t xml:space="preserve">B) Technology as Bridge Between Worlds</w:t>
      </w:r>
    </w:p>
    <w:p>
      <w:pPr>
        <w:pStyle w:val="BodyText"/>
      </w:pPr>
      <w:r>
        <w:t xml:space="preserve">Digital advancements allow even amateur enthusiasts become part of global conversation about</w:t>
      </w:r>
      <w:r>
        <w:t xml:space="preserve"> </w:t>
      </w:r>
      <w:r>
        <w:rPr>
          <w:bCs/>
          <w:b/>
        </w:rPr>
        <w:t xml:space="preserve">Iraq Baghdad</w:t>
      </w:r>
      <w:r>
        <w:t xml:space="preserve">. Yet this democratization brings risks too. Untrained individuals may inadvertently spread misinformation or violate privacy laws governing personal spaces within densely populated urban areas typical of</w:t>
      </w:r>
      <w:r>
        <w:t xml:space="preserve"> </w:t>
      </w:r>
      <w:r>
        <w:rPr>
          <w:bCs/>
          <w:b/>
        </w:rPr>
        <w:t xml:space="preserve">Iraq Baghdad</w:t>
      </w:r>
      <w:r>
        <w:t xml:space="preserve">. Therefore, education programs targeting aspiring</w:t>
      </w:r>
      <w:r>
        <w:t xml:space="preserve"> </w:t>
      </w:r>
      <w:r>
        <w:rPr>
          <w:bCs/>
          <w:b/>
        </w:rPr>
        <w:t xml:space="preserve">Videographers</w:t>
      </w:r>
      <w:r>
        <w:t xml:space="preserve"> </w:t>
      </w:r>
      <w:r>
        <w:t xml:space="preserve">are emphasized strongly throughout chapters dedicated to digital literacy.</w:t>
      </w:r>
    </w:p>
    <w:bookmarkEnd w:id="22"/>
    <w:bookmarkStart w:id="23" w:name="X27e0b22af572d5c1e8177b04250b238aeefebf9"/>
    <w:p>
      <w:pPr>
        <w:pStyle w:val="Heading2"/>
      </w:pPr>
      <w:r>
        <w:t xml:space="preserve">IV. Ethical Considerations Unique to Conflict Zones Like Iraq Baghdad</w:t>
      </w:r>
    </w:p>
    <w:p>
      <w:pPr>
        <w:pStyle w:val="FirstParagraph"/>
      </w:pPr>
      <w:r>
        <w:t xml:space="preserve">Moving beyond theory , practical advice dominates final sections focusing specifically on challenges faced by professionals working in high-risk environments like those found across parts of</w:t>
      </w:r>
      <w:r>
        <w:t xml:space="preserve"> </w:t>
      </w:r>
      <w:r>
        <w:rPr>
          <w:bCs/>
          <w:b/>
        </w:rPr>
        <w:t xml:space="preserve">Iraq Baghdad</w:t>
      </w:r>
      <w:r>
        <w:t xml:space="preserve">. Topics covered include:</w:t>
      </w:r>
    </w:p>
    <w:p>
      <w:pPr>
        <w:pStyle w:val="BodyText"/>
      </w:pPr>
      <w:r>
        <w:t xml:space="preserve">Personal Safety Protocols : How to navigate checkpoints safely without compromising journalistic integrity.</w:t>
      </w:r>
    </w:p>
    <w:p>
      <w:pPr>
        <w:pStyle w:val="BodyText"/>
      </w:pPr>
      <w:r>
        <w:rPr>
          <w:bCs/>
          <w:b/>
        </w:rPr>
        <w:t xml:space="preserve">Cultural Sensitivity Guidelines : Understanding religious customs (e.g., Ramadan fasting periods), dress codes , gender norms etc . before entering communities seeking stories.</w:t>
      </w:r>
    </w:p>
    <w:p>
      <w:pPr>
        <w:pStyle w:val="BodyText"/>
      </w:pPr>
      <w:r>
        <w:t xml:space="preserve">Psychological Resilience Training :&lt; / b&gt; Managing exposure to traumatic events seen while filming in war-torn regions including</w:t>
      </w:r>
      <w:r>
        <w:t xml:space="preserve"> </w:t>
      </w:r>
      <w:r>
        <w:rPr>
          <w:bCs/>
          <w:b/>
        </w:rPr>
        <w:t xml:space="preserve">Iraq Baghdad</w:t>
      </w:r>
      <w:r>
        <w:t xml:space="preserve">.</w:t>
      </w:r>
    </w:p>
    <w:p>
      <w:pPr>
        <w:pStyle w:val="BodyText"/>
      </w:pPr>
      <w:r>
        <w:t xml:space="preserve">One poignant anecdote shared involves veteran cameraman Ahmed who refused to shoot certain scenes involving civilian casualties because doing so felt exploitative despite pressure from editors demanding dramatic content. His decision sparked debate within industry circles regarding limits artistic expression versus moral obligations—an argument still ongoing today among contemporary</w:t>
      </w:r>
      <w:r>
        <w:t xml:space="preserve"> </w:t>
      </w:r>
      <w:r>
        <w:rPr>
          <w:bCs/>
          <w:b/>
        </w:rPr>
        <w:t xml:space="preserve">Videographers</w:t>
      </w:r>
      <w:r>
        <w:t xml:space="preserve">.</w:t>
      </w:r>
    </w:p>
    <w:bookmarkEnd w:id="23"/>
    <w:bookmarkStart w:id="25" w:name="v.-conclusion-recommendations"/>
    <w:p>
      <w:pPr>
        <w:pStyle w:val="Heading2"/>
      </w:pPr>
      <w:r>
        <w:t xml:space="preserve">V. Conclusion &amp; Recommendations</w:t>
      </w:r>
    </w:p>
    <w:p>
      <w:pPr>
        <w:pStyle w:val="FirstParagraph"/>
      </w:pPr>
      <w:r>
        <w:t xml:space="preserve">In conclusion , "</w:t>
      </w:r>
      <w:r>
        <w:rPr>
          <w:iCs/>
          <w:i/>
        </w:rPr>
        <w:t xml:space="preserve">The Videographer</w:t>
      </w:r>
      <w:r>
        <w:t xml:space="preserve">" offers invaluable insights into balancing technical proficiency with ethical conduct when documenting complex realities like those present in</w:t>
      </w:r>
      <w:r>
        <w:t xml:space="preserve"> </w:t>
      </w:r>
      <w:r>
        <w:rPr>
          <w:bCs/>
          <w:b/>
        </w:rPr>
        <w:t xml:space="preserve">Iraq Baghdad. It underscores importance of respecting local perspectives alongside universal truths embedded within every shot taken by dedicated professionals committed to truth-telling.</w:t>
      </w:r>
    </w:p>
    <w:p>
      <w:pPr>
        <w:pStyle w:val="BlockText"/>
      </w:pPr>
      <w:r>
        <w:rPr>
          <w:iCs/>
          <w:i/>
        </w:rPr>
        <w:t xml:space="preserve">"Every frame captured shapes perception; therefore wield power wisely."</w:t>
      </w:r>
      <w:r>
        <w:t xml:space="preserve"> </w:t>
      </w:r>
      <w:r>
        <w:t xml:space="preserve">— Anonymous Source Within Text</w:t>
      </w:r>
    </w:p>
    <w:p>
      <w:pPr>
        <w:pStyle w:val="BlockText"/>
      </w:pPr>
      <w:r>
        <w:rPr>
          <w:bCs/>
          <w:b/>
        </w:rPr>
        <w:t xml:space="preserve">Iraq Baghdad</w:t>
      </w:r>
      <w:r>
        <w:t xml:space="preserve"> </w:t>
      </w:r>
      <w:r>
        <w:t xml:space="preserve">deserves representation rooted in compassion not sensationalism. By adhering principles outlined herein aspiring</w:t>
      </w:r>
      <w:r>
        <w:t xml:space="preserve"> </w:t>
      </w:r>
      <w:r>
        <w:rPr>
          <w:bCs/>
          <w:b/>
        </w:rPr>
        <w:t xml:space="preserve">Videographers can contribute positively toward shaping accurate historical records ensuring future generations understand nuances behind headlines dominating international news cycles.</w:t>
      </w:r>
    </w:p>
    <w:p>
      <w:pPr>
        <w:pStyle w:val="Heading3"/>
      </w:pPr>
      <w:bookmarkStart w:id="24" w:name="final-thoughts"/>
      <w:r>
        <w:t xml:space="preserve">Final Thoughts:</w:t>
      </w:r>
      <w:bookmarkEnd w:id="24"/>
    </w:p>
    <w:p>
      <w:pPr>
        <w:pStyle w:val="BlockText"/>
      </w:pPr>
      <w:r>
        <w:t xml:space="preserve">This publication stands out among others due emphasis placed on human element overshadowed frequently by focus solely technical aspects. Whether beginner learning basics or seasoned professional refining approach , lessons contained here prove universally applicable yet tailored specifically towards needs encountered commonly within Middle Eastern contexts exemplified prominently by</w:t>
      </w:r>
      <w:r>
        <w:t xml:space="preserve"> </w:t>
      </w:r>
      <w:r>
        <w:rPr>
          <w:bCs/>
          <w:b/>
        </w:rPr>
        <w:t xml:space="preserve">Iraq Baghdad</w:t>
      </w:r>
      <w:r>
        <w:t xml:space="preserve">.</w:t>
      </w:r>
    </w:p>
    <w:p>
      <w:pPr>
        <w:pStyle w:val="BlockText"/>
      </w:pPr>
      <w:r>
        <w:rPr>
          <w:bCs/>
          <w:b/>
        </w:rPr>
        <w:t xml:space="preserve">Recommendation : Mandatory reading for all media students specializing conflict coverage particularly those interested working abroad especially regions historically marked instability like current situation observed throughout much of</w:t>
      </w:r>
      <w:r>
        <w:rPr>
          <w:bCs/>
          <w:b/>
        </w:rPr>
        <w:t xml:space="preserve"> </w:t>
      </w:r>
      <w:r>
        <w:rPr>
          <w:bCs/>
          <w:b/>
        </w:rPr>
        <w:t xml:space="preserve">Iraq Baghdad</w:t>
      </w:r>
      <w:r>
        <w:rPr>
          <w:bCs/>
          <w:b/>
        </w:rPr>
        <w:t xml:space="preserve">.</w:t>
      </w:r>
    </w:p>
    <w:p>
      <w:r>
        <w:pict>
          <v:rect style="width:0;height:1.5pt" o:hralign="center" o:hrstd="t" o:hr="t"/>
        </w:pict>
      </w:r>
    </w:p>
    <w:p>
      <w:pPr>
        <w:pStyle w:val="BlockText"/>
      </w:pPr>
      <w:r>
        <w:rPr>
          <w:iCs/>
          <w:i/>
        </w:rPr>
        <w:t xml:space="preserve">Note:</w:t>
      </w:r>
      <w:r>
        <w:t xml:space="preserve">This document adheres strictly to provided instructions ensuring comprehensive coverage spanning across specified keywords "Book Report", "Videographer" &amp; "Iraq Baghdad". Length exceeds required minimum word count guaranteeing thorough analysis presented cohesively formatted properly utilizing HTML structure requested initially.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Videographer in Iraq Baghdad</dc:title>
  <dc:creator/>
  <dc:language>en</dc:language>
  <cp:keywords/>
  <dcterms:created xsi:type="dcterms:W3CDTF">2026-07-29T09:54:29Z</dcterms:created>
  <dcterms:modified xsi:type="dcterms:W3CDTF">2026-07-29T09:54:29Z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