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p>
    <w:bookmarkStart w:id="20" w:name="X76c4c4a7c9f19c15c86e87673fb9b4da1bc8104"/>
    <w:p>
      <w:pPr>
        <w:pStyle w:val="Heading1"/>
      </w:pPr>
      <w:r>
        <w:t xml:space="preserve">The Digital Architect: A Comprehensive Analysis of the Modern Web Designer Role in Belgium Brussels</w:t>
      </w:r>
    </w:p>
    <w:p>
      <w:pPr>
        <w:pStyle w:val="FirstParagraph"/>
      </w:pPr>
      <w:r>
        <w:rPr>
          <w:bCs/>
          <w:b/>
        </w:rPr>
        <w:t xml:space="preserve">Date:</w:t>
      </w:r>
      <w:r>
        <w:t xml:space="preserve"> </w:t>
      </w:r>
      <w:r>
        <w:t xml:space="preserve">May 24, 2024</w:t>
      </w:r>
      <w:r>
        <w:br/>
      </w:r>
      <w:r>
        <w:rPr>
          <w:bCs/>
          <w:b/>
        </w:rPr>
        <w:t xml:space="preserve">Currency/Context:</w:t>
      </w:r>
    </w:p>
    <w:bookmarkEnd w:id="20"/>
    <w:bookmarkStart w:id="22" w:name="introduction"/>
    <w:bookmarkStart w:id="21" w:name="X354c0c63f82df56860bfddf9527ade86756346d"/>
    <w:p>
      <w:pPr>
        <w:pStyle w:val="Heading2"/>
      </w:pPr>
      <w:r>
        <w:t xml:space="preserve">I. Introduction: The Intersection of Art and Bureaucracy</w:t>
      </w:r>
    </w:p>
    <w:p>
      <w:pPr>
        <w:pStyle w:val="FirstParagraph"/>
      </w:pPr>
      <w:r>
        <w:t xml:space="preserve">In the bustling heart of Europe, where policy meets creativity, the role of the Web Designer has evolved from a niche technical skill into a cornerstone of modern communication. This document serves as an in-depth Book Report on "The Digital Architect: Navigating UI/UX in Global Capitals," specifically tailored to analyze its applicability within Belgium Brussels. The capital city of Belgium is not merely a geographic location; it is the de facto capital of the European Union, a unique ecosystem where multilingualism, regulatory compliance (such as GDPR), and high-level diplomatic communication intersect. For professionals operating in this region, understanding the nuances of web design is no longer optional but essential for effective engagement with both local entities and international stakeholders.</w:t>
      </w:r>
    </w:p>
    <w:bookmarkEnd w:id="21"/>
    <w:bookmarkEnd w:id="22"/>
    <w:bookmarkStart w:id="24" w:name="role-analysis"/>
    <w:bookmarkStart w:id="23" w:name="X189b0dce16fc776e3c109966715b36bd61ef45f"/>
    <w:p>
      <w:pPr>
        <w:pStyle w:val="Heading2"/>
      </w:pPr>
      <w:r>
        <w:t xml:space="preserve">II. Deconstructing the Web Designer Identity</w:t>
      </w:r>
    </w:p>
    <w:p>
      <w:pPr>
        <w:pStyle w:val="FirstParagraph"/>
      </w:pPr>
      <w:r>
        <w:t xml:space="preserve">The contemporary Web Designer is a hybrid professional, part artist, part psychologist, and part engineer. Unlike their predecessors who focused solely on visual aesthetics, today’s designers must balance functional usability with brand identity. In Belgium Brussels specifically, this balance is critical. The digital presence of an organization here must convey authority and trustworthiness to EU institutions while remaining accessible to a diverse populace that speaks Dutch, French, and often English as a lingua franca.</w:t>
      </w:r>
    </w:p>
    <w:p>
      <w:pPr>
        <w:pStyle w:val="BodyText"/>
      </w:pPr>
      <w:r>
        <w:rPr>
          <w:bCs/>
          <w:b/>
        </w:rPr>
        <w:t xml:space="preserve">Key Insight:</w:t>
      </w:r>
      <w:r>
        <w:t xml:space="preserve"> </w:t>
      </w:r>
      <w:r>
        <w:t xml:space="preserve">A Web Designer in this context must possess "Cultural Competence." The design cannot simply be translated; it must be transcreated. Visual metaphors that work in Brussels may fall flat or cause offense elsewhere. Therefore, the designer acts as a cultural mediator, ensuring that digital interfaces resonate with the local sensibilities of Belgian pragmatism and European federalism.</w:t>
      </w:r>
    </w:p>
    <w:bookmarkEnd w:id="23"/>
    <w:bookmarkEnd w:id="24"/>
    <w:bookmarkStart w:id="26" w:name="belgium-brussels-context"/>
    <w:bookmarkStart w:id="25" w:name="X635930e4af04b199f01c029576a8ae6afdea523"/>
    <w:p>
      <w:pPr>
        <w:pStyle w:val="Heading2"/>
      </w:pPr>
      <w:r>
        <w:t xml:space="preserve">III. The Belgium Brussels Ecosystem: A Unique Challenge</w:t>
      </w:r>
    </w:p>
    <w:p>
      <w:pPr>
        <w:pStyle w:val="FirstParagraph"/>
      </w:pPr>
      <w:r>
        <w:t xml:space="preserve">The market in Belgium Brussels presents distinct challenges that are rarely found in other European capitals like Paris or Berlin. First, the bilingual nature of the region demands meticulous attention to layout and typography. Text expansion and contraction between French and Dutch require flexible design systems that can adapt without breaking visual hierarchy. A Web Designer must be proficient in responsive design frameworks that handle variable text lengths seamlessly.</w:t>
      </w:r>
    </w:p>
    <w:p>
      <w:pPr>
        <w:pStyle w:val="BodyText"/>
      </w:pPr>
      <w:r>
        <w:t xml:space="preserve">Furthermore, Belgium Brussels is home to a dense concentration of NGOs, think tanks, lobbying firms, and EU administrative bodies. These clients often have stringent brand guidelines and require strict adherence to accessibility standards (WCAG 2.1/2.2). The role of the Web Designer here is heavily constrained by compliance requirements but empowered by high-budget expectations for quality and security.</w:t>
      </w:r>
    </w:p>
    <w:p>
      <w:pPr>
        <w:pStyle w:val="BodyText"/>
      </w:pPr>
      <w:r>
        <w:t xml:space="preserve">Additionally, the political sensitivity of working in Belgium Brussels means that data privacy is paramount. With the GDPR being birthed in Europe and strictly enforced through agencies like the Belgian Data Protection Authority, a Web Designer must integrate privacy-by-design principles from the outset. This includes transparent cookie management, secure data handling visualization, and clear user consent interfaces.</w:t>
      </w:r>
    </w:p>
    <w:bookmarkEnd w:id="25"/>
    <w:bookmarkEnd w:id="26"/>
    <w:bookmarkStart w:id="28" w:name="skills-and-tools"/>
    <w:bookmarkStart w:id="27" w:name="X821b820cb01545a9194a00694fe2f0b4607152c"/>
    <w:p>
      <w:pPr>
        <w:pStyle w:val="Heading2"/>
      </w:pPr>
      <w:r>
        <w:t xml:space="preserve">IV. Essential Skills for the Brussels-Centric Designer</w:t>
      </w:r>
    </w:p>
    <w:p>
      <w:pPr>
        <w:pStyle w:val="FirstParagraph"/>
      </w:pPr>
      <w:r>
        <w:t xml:space="preserve">To thrive in this environment, the Web Designer must master a specific toolkit that goes beyond standard HTML and CSS knowledge:</w:t>
      </w:r>
    </w:p>
    <w:p>
      <w:pPr>
        <w:numPr>
          <w:ilvl w:val="0"/>
          <w:numId w:val="1001"/>
        </w:numPr>
        <w:pStyle w:val="Compact"/>
      </w:pPr>
      <w:r>
        <w:rPr>
          <w:bCs/>
          <w:b/>
        </w:rPr>
        <w:t xml:space="preserve">Multilingual Content Management:</w:t>
      </w:r>
      <w:r>
        <w:t xml:space="preserve"> </w:t>
      </w:r>
      <w:r>
        <w:t xml:space="preserve">Proficiency in managing complex CMS structures that support multiple languages without duplicating content unnecessarily.</w:t>
      </w:r>
    </w:p>
    <w:p>
      <w:pPr>
        <w:numPr>
          <w:ilvl w:val="0"/>
          <w:numId w:val="1001"/>
        </w:numPr>
        <w:pStyle w:val="Compact"/>
      </w:pPr>
      <w:r>
        <w:rPr>
          <w:bCs/>
          <w:b/>
        </w:rPr>
        <w:t xml:space="preserve">Data Visualization:</w:t>
      </w:r>
      <w:r>
        <w:t xml:space="preserve"> </w:t>
      </w:r>
      <w:r>
        <w:t xml:space="preserve">Given the data-heavy nature of EU policy, designers must be adept at turning complex datasets into readable, interactive charts and graphs.</w:t>
      </w:r>
    </w:p>
    <w:p>
      <w:pPr>
        <w:numPr>
          <w:ilvl w:val="0"/>
          <w:numId w:val="1001"/>
        </w:numPr>
        <w:pStyle w:val="Compact"/>
      </w:pPr>
      <w:r>
        <w:rPr>
          <w:bCs/>
          <w:b/>
        </w:rPr>
        <w:t xml:space="preserve">Cross-Browser Compatibility:</w:t>
      </w:r>
      <w:r>
        <w:t xml:space="preserve"> </w:t>
      </w:r>
      <w:r>
        <w:t xml:space="preserve">A rigorous testing environment to ensure functionality across all devices, as government employees often use older enterprise hardware alongside modern personal devices.</w:t>
      </w:r>
    </w:p>
    <w:p>
      <w:pPr>
        <w:numPr>
          <w:ilvl w:val="0"/>
          <w:numId w:val="1001"/>
        </w:numPr>
        <w:pStyle w:val="Compact"/>
      </w:pPr>
      <w:r>
        <w:rPr>
          <w:bCs/>
          <w:b/>
        </w:rPr>
        <w:t xml:space="preserve">Accessibility Auditing:</w:t>
      </w:r>
      <w:r>
        <w:t xml:space="preserve"> </w:t>
      </w:r>
      <w:r>
        <w:t xml:space="preserve">The ability to conduct automated and manual accessibility audits to ensure compliance with legal standards in both Flanders and Wallonia.</w:t>
      </w:r>
    </w:p>
    <w:bookmarkEnd w:id="27"/>
    <w:bookmarkEnd w:id="28"/>
    <w:bookmarkStart w:id="30" w:name="conclusion"/>
    <w:bookmarkStart w:id="29" w:name="X23177bf3d5b727c5a26d0af1e793720d73deeaa"/>
    <w:p>
      <w:pPr>
        <w:pStyle w:val="Heading2"/>
      </w:pPr>
      <w:r>
        <w:t xml:space="preserve">V. Conclusion: The Future of Design in the Capital of Europe</w:t>
      </w:r>
    </w:p>
    <w:p>
      <w:pPr>
        <w:pStyle w:val="FirstParagraph"/>
      </w:pPr>
      <w:r>
        <w:t xml:space="preserve">The analysis concludes that the Web Designer is not merely a decorator but a strategic partner in communication. In Belgium Brussels, where every pixel can influence public perception and institutional credibility, the stakes are higher than ever. The "Book" conceptually discussed here emphasizes that success in this role requires a deep understanding of local culture, strict adherence to European regulations, and an unwavering commitment to user-centric design.</w:t>
      </w:r>
    </w:p>
    <w:p>
      <w:pPr>
        <w:pStyle w:val="BodyText"/>
      </w:pPr>
      <w:r>
        <w:t xml:space="preserve">As digital transformation accelerates across the EU institutions located in Belgium Brussels, the demand for skilled Web Designers who can navigate these complexities will only grow. Professionals who can bridge the gap between aesthetic appeal and regulatory rigor will be invaluable assets to any organization operating in this vibrant, complex hub of international diplomacy. The Web Designer of tomorrow is a guardian of clarity, accessibility, and trust in an increasingly digital world.</w:t>
      </w:r>
    </w:p>
    <w:bookmarkEnd w:id="29"/>
    <w:bookmarkEnd w:id="30"/>
    <w:p>
      <w:pPr>
        <w:pStyle w:val="BodyText"/>
      </w:pPr>
      <w:r>
        <w:rPr>
          <w:iCs/>
          <w:i/>
        </w:rPr>
        <w:t xml:space="preserve">Note: This report was generated with specific attention to the linguistic and regulatory environment of Belgium Brussels. It serves as an academic and professional overview for stakeholders interested in the digital landscape of the European capital.</w:t>
      </w:r>
    </w:p>
    <w:p>
      <w:pPr>
        <w:pStyle w:val="BodyText"/>
      </w:pPr>
      <w:r>
        <w:t xml:space="preserve">© 2024 Digital Insights Group |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Study of the Modern Web Designer</dc:title>
  <dc:creator/>
  <dc:language>en</dc:language>
  <cp:keywords/>
  <dcterms:created xsi:type="dcterms:W3CDTF">2026-07-29T00:57:47Z</dcterms:created>
  <dcterms:modified xsi:type="dcterms:W3CDTF">2026-07-29T00:57:47Z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