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20" w:name="X4021c0d63192454aa5015128fde287f8b2db5c3"/>
    <w:p>
      <w:pPr>
        <w:pStyle w:val="Heading1"/>
      </w:pPr>
      <w:r>
        <w:t xml:space="preserve">A Cultural and Professional Analysis of the Web Designer in Brazil Rio de Janeiro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The intersection of digital craftsmanship and cultural identitySynopsis:</w:t>
      </w:r>
      <w:r>
        <w:t xml:space="preserve"> </w:t>
      </w: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Web Designer in Brazil Rio de Janeiro</dc:title>
  <dc:creator/>
  <dc:language>en</dc:language>
  <cp:keywords/>
  <dcterms:created xsi:type="dcterms:W3CDTF">2026-09-27T20:59:08Z</dcterms:created>
  <dcterms:modified xsi:type="dcterms:W3CDTF">2026-09-27T20:59:08Z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