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Colombia</w:t>
      </w:r>
      <w:r>
        <w:t xml:space="preserve"> </w:t>
      </w:r>
      <w:r>
        <w:t xml:space="preserve">Bogotá</w:t>
      </w:r>
    </w:p>
    <w:bookmarkStart w:id="28" w:name="X75f9a524e1f978d44b76b3f0287dfdc072da897"/>
    <w:p>
      <w:pPr>
        <w:pStyle w:val="Heading1"/>
      </w:pPr>
      <w:r>
        <w:t xml:space="preserve">Book Report Analysis: Navigating the Role of the Web Designer in Colombia Bogotá</w:t>
      </w:r>
    </w:p>
    <w:p>
      <w:pPr>
        <w:pStyle w:val="FirstParagraph"/>
      </w:pPr>
      <w:r>
        <w:rPr>
          <w:bCs/>
          <w:b/>
        </w:rPr>
        <w:t xml:space="preserve">Title:</w:t>
      </w:r>
      <w:r>
        <w:t xml:space="preserve"> </w:t>
      </w:r>
      <w:r>
        <w:t xml:space="preserve">Digital Horizons: The Evolving Landscape of Web Design</w:t>
      </w:r>
      <w:r>
        <w:br/>
      </w:r>
      <w:r>
        <w:rPr>
          <w:bCs/>
          <w:b/>
        </w:rPr>
        <w:t xml:space="preserve">Fictional Source Context:</w:t>
      </w:r>
      <w:r>
        <w:t xml:space="preserve"> </w:t>
      </w:r>
      <w:r>
        <w:t xml:space="preserve">A comprehensive review of contemporary literature regarding digital aesthetics, user experience (UX), and local market adaptation.</w:t>
      </w:r>
      <w:r>
        <w:br/>
      </w:r>
      <w:r>
        <w:rPr>
          <w:bCs/>
          <w:b/>
        </w:rPr>
        <w:t xml:space="preserve">Date of Analysis:</w:t>
      </w:r>
      <w:r>
        <w:t xml:space="preserve"> </w:t>
      </w:r>
      <w:r>
        <w:t xml:space="preserve">October 2023</w:t>
      </w:r>
      <w:r>
        <w:br/>
      </w:r>
      <w:r>
        <w:rPr>
          <w:iCs/>
          <w:i/>
        </w:rPr>
        <w:t xml:space="preserve">This report synthesizes key themes from recent industry literature with specific attention to the unique technological and cultural ecosystem of Colombia Bogotá.</w:t>
      </w:r>
    </w:p>
    <w:bookmarkStart w:id="20" w:name="introduction"/>
    <w:p>
      <w:pPr>
        <w:pStyle w:val="Heading2"/>
      </w:pPr>
      <w:r>
        <w:t xml:space="preserve">Introduction</w:t>
      </w:r>
    </w:p>
    <w:p>
      <w:pPr>
        <w:pStyle w:val="FirstParagraph"/>
      </w:pPr>
      <w:r>
        <w:t xml:space="preserve">In the rapidly evolving landscape of digital technology, the role of a professional is no longer confined to mere aesthetic arrangement. The subject matter of this report, focusing on the</w:t>
      </w:r>
      <w:r>
        <w:t xml:space="preserve"> </w:t>
      </w:r>
      <w:r>
        <w:rPr>
          <w:bCs/>
          <w:b/>
        </w:rPr>
        <w:t xml:space="preserve">Web Designer</w:t>
      </w:r>
      <w:r>
        <w:t xml:space="preserve">, requires a nuanced understanding that bridges technical proficiency with cultural sensitivity. While global standards provide a framework for web development and design, local contexts dictate how these standards are interpreted and implemented. This book report explores how the theoretical concepts of modern web design are specifically manifested within</w:t>
      </w:r>
      <w:r>
        <w:t xml:space="preserve"> </w:t>
      </w:r>
      <w:r>
        <w:rPr>
          <w:bCs/>
          <w:b/>
        </w:rPr>
        <w:t xml:space="preserve">Colombia Bogotá</w:t>
      </w:r>
      <w:r>
        <w:t xml:space="preserve">, the capital city which has emerged as a significant hub for technology and creative innovation in Latin America.</w:t>
      </w:r>
    </w:p>
    <w:bookmarkEnd w:id="20"/>
    <w:bookmarkStart w:id="21" w:name="the-dual-nature-of-the-web-designer-role"/>
    <w:p>
      <w:pPr>
        <w:pStyle w:val="Heading2"/>
      </w:pPr>
      <w:r>
        <w:t xml:space="preserve">The Dual Nature of the Web Designer Role</w:t>
      </w:r>
    </w:p>
    <w:p>
      <w:pPr>
        <w:pStyle w:val="FirstParagraph"/>
      </w:pPr>
      <w:r>
        <w:t xml:space="preserve">The primary text under review posits that the contemporary</w:t>
      </w:r>
      <w:r>
        <w:t xml:space="preserve"> </w:t>
      </w:r>
      <w:r>
        <w:rPr>
          <w:bCs/>
          <w:b/>
        </w:rPr>
        <w:t xml:space="preserve">Web Designer</w:t>
      </w:r>
      <w:r>
        <w:t xml:space="preserve"> </w:t>
      </w:r>
      <w:r>
        <w:t xml:space="preserve">is a hybrid professional. They are part artist, part psychologist, and part engineer. The literature emphasizes that design is not merely about visual appeal but about solving problems through digital interfaces. For a designer to be effective, they must possess a deep understanding of User Experience (UX) principles, ensuring that websites are intuitive for users regardless of their technical literacy.</w:t>
      </w:r>
    </w:p>
    <w:p>
      <w:pPr>
        <w:pStyle w:val="BodyText"/>
      </w:pPr>
      <w:r>
        <w:t xml:space="preserve">The book highlights several critical skills required for success in this field:</w:t>
      </w:r>
    </w:p>
    <w:p>
      <w:pPr>
        <w:numPr>
          <w:ilvl w:val="0"/>
          <w:numId w:val="1001"/>
        </w:numPr>
        <w:pStyle w:val="Compact"/>
      </w:pPr>
      <w:r>
        <w:rPr>
          <w:bCs/>
          <w:b/>
        </w:rPr>
        <w:t xml:space="preserve">Technical Proficiency:</w:t>
      </w:r>
      <w:r>
        <w:t xml:space="preserve"> </w:t>
      </w:r>
      <w:r>
        <w:t xml:space="preserve">Mastery of HTML, CSS, JavaScript, and modern frameworks is non-negotiable.</w:t>
      </w:r>
    </w:p>
    <w:p>
      <w:pPr>
        <w:numPr>
          <w:ilvl w:val="0"/>
          <w:numId w:val="1001"/>
        </w:numPr>
        <w:pStyle w:val="Compact"/>
      </w:pPr>
      <w:r>
        <w:rPr>
          <w:bCs/>
          <w:b/>
        </w:rPr>
        <w:t xml:space="preserve">User-Centric Thinking:</w:t>
      </w:r>
      <w:r>
        <w:t xml:space="preserve"> </w:t>
      </w:r>
      <w:r>
        <w:t xml:space="preserve">The ability to empathize with the end-user to create seamless journeys.</w:t>
      </w:r>
    </w:p>
    <w:p>
      <w:pPr>
        <w:numPr>
          <w:ilvl w:val="0"/>
          <w:numId w:val="1001"/>
        </w:numPr>
        <w:pStyle w:val="Compact"/>
      </w:pPr>
      <w:r>
        <w:rPr>
          <w:bCs/>
          <w:b/>
        </w:rPr>
        <w:t xml:space="preserve">Cultural Adaptability:</w:t>
      </w:r>
      <w:r>
        <w:t xml:space="preserve"> </w:t>
      </w:r>
      <w:r>
        <w:t xml:space="preserve">Perhaps the most crucial aspect for our specific context, the ability to tailor digital products to local cultural nuances.</w:t>
      </w:r>
    </w:p>
    <w:bookmarkEnd w:id="21"/>
    <w:bookmarkStart w:id="24" w:name="the-specific-context-of-colombia-bogotá"/>
    <w:p>
      <w:pPr>
        <w:pStyle w:val="Heading2"/>
      </w:pPr>
      <w:r>
        <w:t xml:space="preserve">The Specific Context of Colombia Bogotá</w:t>
      </w:r>
    </w:p>
    <w:p>
      <w:pPr>
        <w:pStyle w:val="FirstParagraph"/>
      </w:pPr>
      <w:r>
        <w:t xml:space="preserve">A significant portion of the analysis focuses on regional markets, with a dedicated chapter examining</w:t>
      </w:r>
      <w:r>
        <w:t xml:space="preserve"> </w:t>
      </w:r>
      <w:r>
        <w:rPr>
          <w:bCs/>
          <w:b/>
        </w:rPr>
        <w:t xml:space="preserve">Colombia Bogotá</w:t>
      </w:r>
      <w:r>
        <w:t xml:space="preserve">. As the economic and cultural heart of Colombia, Bogotá has undergone a digital transformation that parallels its growth as an international business destination. The city is home to a burgeoning startup ecosystem known locally as "the Silicon Valley of South America." This environment presents unique challenges and opportunities for the local</w:t>
      </w:r>
      <w:r>
        <w:t xml:space="preserve"> </w:t>
      </w:r>
      <w:r>
        <w:rPr>
          <w:bCs/>
          <w:b/>
        </w:rPr>
        <w:t xml:space="preserve">Web Designer</w:t>
      </w:r>
      <w:r>
        <w:t xml:space="preserve">.</w:t>
      </w:r>
    </w:p>
    <w:bookmarkStart w:id="22" w:name="digital-infrastructure-and-connectivity"/>
    <w:p>
      <w:pPr>
        <w:pStyle w:val="Heading3"/>
      </w:pPr>
      <w:r>
        <w:t xml:space="preserve">Digital Infrastructure and Connectivity</w:t>
      </w:r>
    </w:p>
    <w:p>
      <w:pPr>
        <w:pStyle w:val="FirstParagraph"/>
      </w:pPr>
      <w:r>
        <w:t xml:space="preserve">The report notes that while internet penetration in Bogotá is high, connectivity varies significantly between different neighborhoods. A skilled web designer operating in this region must optimize their designs to load quickly on mobile devices with variable data speeds. This "mobile-first" approach is not just a trend but a necessity for serving the diverse demographic of Bogotá, where many users access the internet primarily via smartphones rather than desktop computers.</w:t>
      </w:r>
    </w:p>
    <w:bookmarkEnd w:id="22"/>
    <w:bookmarkStart w:id="23" w:name="cultural-nuances-in-design"/>
    <w:p>
      <w:pPr>
        <w:pStyle w:val="Heading3"/>
      </w:pPr>
      <w:r>
        <w:t xml:space="preserve">Cultural Nuances in Design</w:t>
      </w:r>
    </w:p>
    <w:p>
      <w:pPr>
        <w:pStyle w:val="FirstParagraph"/>
      </w:pPr>
      <w:r>
        <w:t xml:space="preserve">The text argues that imported design templates from North America or Europe often fail to resonate with Colombian audiences. The culture of</w:t>
      </w:r>
      <w:r>
        <w:t xml:space="preserve"> </w:t>
      </w:r>
      <w:r>
        <w:rPr>
          <w:bCs/>
          <w:b/>
        </w:rPr>
        <w:t xml:space="preserve">Colombia Bogotá</w:t>
      </w:r>
      <w:r>
        <w:t xml:space="preserve"> </w:t>
      </w:r>
      <w:r>
        <w:t xml:space="preserve">is vibrant, communal, and highly expressive. Successful web designs in this region tend to utilize warmer color palettes, relatable local imagery, and a tone of voice that feels personal rather than corporate. The book provides case studies of successful Bogotá-based agencies that integrated local folklore and contemporary art styles into their web layouts, resulting in higher engagement rates.</w:t>
      </w:r>
    </w:p>
    <w:bookmarkEnd w:id="23"/>
    <w:bookmarkEnd w:id="24"/>
    <w:bookmarkStart w:id="25" w:name="X07f4a1f0a11c7c111aa56e05e504991738b6a1d"/>
    <w:p>
      <w:pPr>
        <w:pStyle w:val="Heading2"/>
      </w:pPr>
      <w:r>
        <w:t xml:space="preserve">Economic Implications for the Web Designer</w:t>
      </w:r>
    </w:p>
    <w:p>
      <w:pPr>
        <w:pStyle w:val="FirstParagraph"/>
      </w:pPr>
      <w:r>
        <w:t xml:space="preserve">The economic landscape in</w:t>
      </w:r>
      <w:r>
        <w:t xml:space="preserve"> </w:t>
      </w:r>
      <w:r>
        <w:rPr>
          <w:bCs/>
          <w:b/>
        </w:rPr>
        <w:t xml:space="preserve">Colombia Bogotá</w:t>
      </w:r>
      <w:r>
        <w:t xml:space="preserve"> </w:t>
      </w:r>
      <w:r>
        <w:t xml:space="preserve">is characterized by a growing demand for digital services across traditional industries such as banking, retail, and real estate. The book details how companies in Bogotá are moving away from legacy systems toward modern, responsive web platforms to compete globally. This shift has created a high demand for senior-level</w:t>
      </w:r>
      <w:r>
        <w:t xml:space="preserve"> </w:t>
      </w:r>
      <w:r>
        <w:rPr>
          <w:bCs/>
          <w:b/>
        </w:rPr>
        <w:t xml:space="preserve">Web Designer</w:t>
      </w:r>
      <w:r>
        <w:t xml:space="preserve"> </w:t>
      </w:r>
      <w:r>
        <w:t xml:space="preserve">talent who can lead teams and understand complex client requirements.</w:t>
      </w:r>
    </w:p>
    <w:p>
      <w:pPr>
        <w:pStyle w:val="BodyText"/>
      </w:pPr>
      <w:r>
        <w:t xml:space="preserve">Furthermore, the rise of remote work has allowed designers in Bogotá to serve international clients. The report suggests that this global exposure requires designers to maintain international standards while retaining their local identity. This dual capability is a key differentiator for professionals based in</w:t>
      </w:r>
      <w:r>
        <w:t xml:space="preserve"> </w:t>
      </w:r>
      <w:r>
        <w:rPr>
          <w:bCs/>
          <w:b/>
        </w:rPr>
        <w:t xml:space="preserve">Colombia Bogotá</w:t>
      </w:r>
      <w:r>
        <w:t xml:space="preserve">.</w:t>
      </w:r>
    </w:p>
    <w:bookmarkEnd w:id="25"/>
    <w:bookmarkStart w:id="26" w:name="challenges-and-future-outlook"/>
    <w:p>
      <w:pPr>
        <w:pStyle w:val="Heading2"/>
      </w:pPr>
      <w:r>
        <w:t xml:space="preserve">Challenges and Future Outlook</w:t>
      </w:r>
    </w:p>
    <w:p>
      <w:pPr>
        <w:pStyle w:val="FirstParagraph"/>
      </w:pPr>
      <w:r>
        <w:t xml:space="preserve">The literature does not shy away from the challenges facing the industry. Brain drain remains a concern, as talented designers often seek opportunities in more established tech hubs like Silicon Valley or Europe. Additionally, keeping up with rapidly changing technologies such as Artificial Intelligence in design tools requires continuous education.</w:t>
      </w:r>
    </w:p>
    <w:p>
      <w:pPr>
        <w:pStyle w:val="BodyText"/>
      </w:pPr>
      <w:r>
        <w:t xml:space="preserve">However, the outlook for</w:t>
      </w:r>
      <w:r>
        <w:t xml:space="preserve"> </w:t>
      </w:r>
      <w:r>
        <w:rPr>
          <w:bCs/>
          <w:b/>
        </w:rPr>
        <w:t xml:space="preserve">Colombia Bogotá</w:t>
      </w:r>
      <w:r>
        <w:t xml:space="preserve"> </w:t>
      </w:r>
      <w:r>
        <w:t xml:space="preserve">is optimistic. Government initiatives to support digital literacy and infrastructure development are fostering a more robust environment for creative technology professionals. The book predicts that over the next decade, Bogotá will become even more prominent as a center for web design excellence in Latin America.</w:t>
      </w:r>
    </w:p>
    <w:bookmarkEnd w:id="26"/>
    <w:bookmarkStart w:id="27" w:name="conclusion"/>
    <w:p>
      <w:pPr>
        <w:pStyle w:val="Heading2"/>
      </w:pPr>
      <w:r>
        <w:t xml:space="preserve">Conclusion</w:t>
      </w:r>
    </w:p>
    <w:p>
      <w:pPr>
        <w:pStyle w:val="FirstParagraph"/>
      </w:pPr>
      <w:r>
        <w:t xml:space="preserve">In conclusion, this report underscores that the role of the</w:t>
      </w:r>
      <w:r>
        <w:t xml:space="preserve"> </w:t>
      </w:r>
      <w:r>
        <w:rPr>
          <w:bCs/>
          <w:b/>
        </w:rPr>
        <w:t xml:space="preserve">Web Designer</w:t>
      </w:r>
      <w:r>
        <w:t xml:space="preserve"> </w:t>
      </w:r>
      <w:r>
        <w:t xml:space="preserve">is complex and multifaceted. It is not enough to be technically proficient; one must also understand the human element of design. When applied to the specific context of</w:t>
      </w:r>
      <w:r>
        <w:t xml:space="preserve"> </w:t>
      </w:r>
      <w:r>
        <w:rPr>
          <w:bCs/>
          <w:b/>
        </w:rPr>
        <w:t xml:space="preserve">Colombia Bogotá</w:t>
      </w:r>
      <w:r>
        <w:t xml:space="preserve">, these principles take on added importance due to the region's unique cultural richness and dynamic economic growth.</w:t>
      </w:r>
    </w:p>
    <w:p>
      <w:pPr>
        <w:pStyle w:val="BodyText"/>
      </w:pPr>
      <w:r>
        <w:t xml:space="preserve">The synthesis of global best practices with local cultural insights is what defines success in this field. For students, professionals, and stakeholders interested in the digital economy of</w:t>
      </w:r>
      <w:r>
        <w:t xml:space="preserve"> </w:t>
      </w:r>
      <w:r>
        <w:rPr>
          <w:bCs/>
          <w:b/>
        </w:rPr>
        <w:t xml:space="preserve">Colombia Bogotá</w:t>
      </w:r>
      <w:r>
        <w:t xml:space="preserve">, understanding these dynamics is essential. The modern web designer must act as a bridge between technology and culture, creating digital experiences that are not only functional but also deeply resonant with the people of Bogotá.</w:t>
      </w:r>
    </w:p>
    <w:p>
      <w:pPr>
        <w:pStyle w:val="BodyText"/>
      </w:pPr>
      <w:r>
        <w:t xml:space="preserve">This book report serves as a foundational document for understanding how global web design trends intersect with local realities in Colombia Bogotá, highlighting the critical importance of cultural adaptation in modern digital professions.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Web Designer in Colombia Bogotá</dc:title>
  <dc:creator/>
  <dc:language>en</dc:language>
  <cp:keywords/>
  <dcterms:created xsi:type="dcterms:W3CDTF">2026-07-29T05:56:37Z</dcterms:created>
  <dcterms:modified xsi:type="dcterms:W3CDTF">2026-07-29T05:56:37Z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