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8f8f30e1a102792e20386419d95dabc0e3bd8c"/>
    <w:p>
      <w:pPr>
        <w:pStyle w:val="Heading3"/>
      </w:pPr>
      <w:r>
        <w:rPr>
          <w:bCs/>
          <w:b/>
        </w:rPr>
        <w:t xml:space="preserve">Document Type:</w:t>
      </w:r>
      <w:r>
        <w:t xml:space="preserve"> </w:t>
      </w:r>
      <w:r>
        <w:t xml:space="preserve">Book Report / Professional Analysis</w:t>
      </w:r>
    </w:p>
    <w:p>
      <w:pPr>
        <w:pStyle w:val="FirstParagraph"/>
      </w:pPr>
      <w:r>
        <w:rPr>
          <w:bCs/>
          <w:b/>
        </w:rPr>
        <w:t xml:space="preserve">Focused Topic:</w:t>
      </w:r>
      <w:r>
        <w:t xml:space="preserve">The Modern Web Designer Role in the Context of Germany Frankfurt.</w:t>
      </w:r>
    </w:p>
    <w:p>
      <w:pPr>
        <w:pStyle w:val="BodyText"/>
      </w:pPr>
      <w:r>
        <w:rPr>
          <w:bCs/>
          <w:b/>
        </w:rPr>
        <w:t xml:space="preserve">Date:</w:t>
      </w:r>
      <w:r>
        <w:t xml:space="preserve"> </w:t>
      </w:r>
      <w:r>
        <w:t xml:space="preserve">October 2023</w:t>
      </w:r>
    </w:p>
    <w:bookmarkEnd w:id="20"/>
    <w:bookmarkStart w:id="27" w:name="X9dc500ac89bbdcfd94121d7d5f57aa8fd7c3ab6"/>
    <w:p>
      <w:pPr>
        <w:pStyle w:val="Heading1"/>
      </w:pPr>
      <w:r>
        <w:t xml:space="preserve">The Digital Architect: A Comprehensive Book Report on the Web Designer in Germany Frankfurt</w:t>
      </w:r>
    </w:p>
    <w:bookmarkStart w:id="21" w:name="i.-introduction-and-contextual-framework"/>
    <w:p>
      <w:pPr>
        <w:pStyle w:val="Heading2"/>
      </w:pPr>
      <w:r>
        <w:t xml:space="preserve">I. Introduction and Contextual Framework</w:t>
      </w:r>
    </w:p>
    <w:p>
      <w:pPr>
        <w:pStyle w:val="FirstParagraph"/>
      </w:pPr>
      <w:r>
        <w:t xml:space="preserve">In the contemporary digital landscape, the role of a web designer has transcended mere aesthetic arrangement to become a critical component of strategic business communication. This report serves as an analytical exploration of the profession, specifically tailored to the unique economic and cultural environment of</w:t>
      </w:r>
      <w:r>
        <w:t xml:space="preserve"> </w:t>
      </w:r>
      <w:r>
        <w:rPr>
          <w:bCs/>
          <w:b/>
        </w:rPr>
        <w:t xml:space="preserve">Germany Frankfurt</w:t>
      </w:r>
      <w:r>
        <w:t xml:space="preserve">. Often referred to as "Mainhattan" due to its skyline dominated by skyscrapers housing financial institutions, Frankfurt represents a hub where precision, efficiency, and international connectivity are paramount. Consequently, understanding the specific demands placed on a</w:t>
      </w:r>
      <w:r>
        <w:t xml:space="preserve"> </w:t>
      </w:r>
      <w:r>
        <w:rPr>
          <w:bCs/>
          <w:b/>
        </w:rPr>
        <w:t xml:space="preserve">Web Designer</w:t>
      </w:r>
      <w:r>
        <w:t xml:space="preserve"> </w:t>
      </w:r>
      <w:r>
        <w:t xml:space="preserve">in this city requires a nuanced approach that blends artistic sensibility with technical rigor.</w:t>
      </w:r>
      <w:r>
        <w:t xml:space="preserve"> </w:t>
      </w:r>
      <w:r>
        <w:t xml:space="preserve">The purpose of this report is to synthesize current industry standards, local market expectations in</w:t>
      </w:r>
      <w:r>
        <w:t xml:space="preserve"> </w:t>
      </w:r>
      <w:r>
        <w:rPr>
          <w:bCs/>
          <w:b/>
        </w:rPr>
        <w:t xml:space="preserve">Germany Frankfurt</w:t>
      </w:r>
      <w:r>
        <w:t xml:space="preserve">, and the evolving skill sets required for modern web professionals. By examining these elements, we can construct a comprehensive profile of what it means to be a successful web designer within this specific geographic and professional context. This document acts not just as a summary of literature regarding design trends, but as a strategic guide for professionals aiming to thrive in one of Europe's most competitive financial capitals.</w:t>
      </w:r>
    </w:p>
    <w:bookmarkEnd w:id="21"/>
    <w:bookmarkStart w:id="22" w:name="Xe962fde0c7faae2c910d9575b30c511b6580b1d"/>
    <w:p>
      <w:pPr>
        <w:pStyle w:val="Heading2"/>
      </w:pPr>
      <w:r>
        <w:t xml:space="preserve">II. The Core Competencies of the Modern Web Designer</w:t>
      </w:r>
    </w:p>
    <w:p>
      <w:pPr>
        <w:pStyle w:val="FirstParagraph"/>
      </w:pPr>
      <w:r>
        <w:t xml:space="preserve">To understand the position within Frankfurt, one must first define the universal baseline of a professional</w:t>
      </w:r>
      <w:r>
        <w:t xml:space="preserve"> </w:t>
      </w:r>
      <w:r>
        <w:rPr>
          <w:bCs/>
          <w:b/>
        </w:rPr>
        <w:t xml:space="preserve">Web Designer</w:t>
      </w:r>
      <w:r>
        <w:t xml:space="preserve">. In today’s market, a web designer is no longer solely responsible for visual layout; they are interaction architects. The foundational skills required include proficiency in HTML5 and CSS3 for structural integrity, JavaScript for dynamic functionality, and an intuitive grasp of user experience (UX) principles. However, the literature on modern design emphasizes that soft skills are equally critical. Communication, project management, and adaptability form the triad that supports technical prowess.</w:t>
      </w:r>
      <w:r>
        <w:t xml:space="preserve"> </w:t>
      </w:r>
      <w:r>
        <w:t xml:space="preserve">For a</w:t>
      </w:r>
      <w:r>
        <w:t xml:space="preserve"> </w:t>
      </w:r>
      <w:r>
        <w:rPr>
          <w:bCs/>
          <w:b/>
        </w:rPr>
        <w:t xml:space="preserve">Web Designer</w:t>
      </w:r>
      <w:r>
        <w:t xml:space="preserve"> </w:t>
      </w:r>
      <w:r>
        <w:t xml:space="preserve">based in</w:t>
      </w:r>
      <w:r>
        <w:t xml:space="preserve"> </w:t>
      </w:r>
      <w:r>
        <w:rPr>
          <w:bCs/>
          <w:b/>
        </w:rPr>
        <w:t xml:space="preserve">Germany Frankfurt</w:t>
      </w:r>
      <w:r>
        <w:t xml:space="preserve">, the expectation of "clean" code is not merely a preference but a cultural norm derived from Germany’s broader engineering ethos. There is an emphasis on reliability, security, and scalability. Unlike markets that might prioritize rapid prototyping at the expense of long-term maintenance, Frankfurt’s financial sector demands robustness. Therefore, this report highlights that a successful web designer in this region must possess the discipline to create scalable architectures that can withstand high traffic volumes typical of fintech and corporate entities located in the city center.</w:t>
      </w:r>
    </w:p>
    <w:bookmarkEnd w:id="22"/>
    <w:bookmarkStart w:id="23" w:name="X855c276398905726926b63f7cf9f08649668554"/>
    <w:p>
      <w:pPr>
        <w:pStyle w:val="Heading2"/>
      </w:pPr>
      <w:r>
        <w:t xml:space="preserve">III. The Unique Ecosystem of Germany Frankfurt</w:t>
      </w:r>
    </w:p>
    <w:p>
      <w:pPr>
        <w:pStyle w:val="FirstParagraph"/>
      </w:pPr>
      <w:r>
        <w:rPr>
          <w:bCs/>
          <w:b/>
        </w:rPr>
        <w:t xml:space="preserve">Germany Frankfurt</w:t>
      </w:r>
      <w:r>
        <w:t xml:space="preserve"> </w:t>
      </w:r>
      <w:r>
        <w:t xml:space="preserve">is distinct from other major European hubs like London or Paris due to its specific demographic and economic profile. It is the heart of the European Central Bank and home to numerous DAX-listed companies. This creates a unique demand for web design services that prioritize trust, clarity, and corporate identity over avant-garde experimentation.</w:t>
      </w:r>
      <w:r>
        <w:t xml:space="preserve"> </w:t>
      </w:r>
      <w:r>
        <w:t xml:space="preserve">In this context, the role of a</w:t>
      </w:r>
      <w:r>
        <w:t xml:space="preserve"> </w:t>
      </w:r>
      <w:r>
        <w:rPr>
          <w:bCs/>
          <w:b/>
        </w:rPr>
        <w:t xml:space="preserve">Web Designer</w:t>
      </w:r>
      <w:r>
        <w:t xml:space="preserve"> </w:t>
      </w:r>
      <w:r>
        <w:t xml:space="preserve">involves navigating strict branding guidelines while still delivering engaging user experiences. The clients in</w:t>
      </w:r>
      <w:r>
        <w:t xml:space="preserve"> </w:t>
      </w:r>
      <w:r>
        <w:rPr>
          <w:bCs/>
          <w:b/>
        </w:rPr>
        <w:t xml:space="preserve">Germany Frankfurt</w:t>
      </w:r>
      <w:r>
        <w:t xml:space="preserve"> </w:t>
      </w:r>
      <w:r>
        <w:t xml:space="preserve">often operate in highly regulated industries such as banking, insurance, and legal services. As a result, accessibility (WCAG compliance) is not optional; it is legally required and culturally expected. A web designer ignoring these standards would find themselves quickly marginalized in the local market.</w:t>
      </w:r>
      <w:r>
        <w:t xml:space="preserve"> </w:t>
      </w:r>
      <w:r>
        <w:t xml:space="preserve">Furthermore, the international nature of</w:t>
      </w:r>
      <w:r>
        <w:t xml:space="preserve"> </w:t>
      </w:r>
      <w:r>
        <w:rPr>
          <w:bCs/>
          <w:b/>
        </w:rPr>
        <w:t xml:space="preserve">Germany Frankfurt</w:t>
      </w:r>
      <w:r>
        <w:t xml:space="preserve"> </w:t>
      </w:r>
      <w:r>
        <w:t xml:space="preserve">means that multilingual capabilities are a significant asset. While English is widely spoken in business circles, the ability to design interfaces that seamlessly switch between German and English—and potentially other languages—is highly valued. This adds a layer of complexity for the</w:t>
      </w:r>
      <w:r>
        <w:t xml:space="preserve"> </w:t>
      </w:r>
      <w:r>
        <w:rPr>
          <w:bCs/>
          <w:b/>
        </w:rPr>
        <w:t xml:space="preserve">Web Designer</w:t>
      </w:r>
      <w:r>
        <w:t xml:space="preserve">, requiring an understanding of localization (l10n) and internationalization (i18n) principles beyond standard translation tasks.</w:t>
      </w:r>
    </w:p>
    <w:bookmarkEnd w:id="23"/>
    <w:bookmarkStart w:id="24" w:name="X54f9faf960dc9baecbb26b9c8d8804d502a6d6e"/>
    <w:p>
      <w:pPr>
        <w:pStyle w:val="Heading2"/>
      </w:pPr>
      <w:r>
        <w:t xml:space="preserve">IV. Technical Trends and Local Market Demands</w:t>
      </w:r>
    </w:p>
    <w:p>
      <w:pPr>
        <w:pStyle w:val="FirstParagraph"/>
      </w:pPr>
      <w:r>
        <w:t xml:space="preserve">Current trends indicate a shift towards mobile-first design, a reality that applies globally but is amplified in</w:t>
      </w:r>
      <w:r>
        <w:t xml:space="preserve"> </w:t>
      </w:r>
      <w:r>
        <w:rPr>
          <w:bCs/>
          <w:b/>
        </w:rPr>
        <w:t xml:space="preserve">Germany Frankfurt</w:t>
      </w:r>
      <w:r>
        <w:t xml:space="preserve">. With a high percentage of business professionals commuting via the city’s extensive rail networks (S-Bahn and U-Bahn), mobile optimization is critical. The</w:t>
      </w:r>
      <w:r>
        <w:t xml:space="preserve"> </w:t>
      </w:r>
      <w:r>
        <w:rPr>
          <w:bCs/>
          <w:b/>
        </w:rPr>
        <w:t xml:space="preserve">Web Designer</w:t>
      </w:r>
      <w:r>
        <w:t xml:space="preserve"> </w:t>
      </w:r>
      <w:r>
        <w:t xml:space="preserve">must ensure that responsive designs are flawless across all devices, recognizing that screen real estate is often limited for on-the-go users.</w:t>
      </w:r>
      <w:r>
        <w:t xml:space="preserve"> </w:t>
      </w:r>
      <w:r>
        <w:t xml:space="preserve">Additionally, speed and performance are key metrics in the Frankfurt market. Users in this region have little patience for slow-loading websites, viewing them as a sign of inefficiency or poor quality. Therefore, technical proficiency in optimization techniques—such as image compression, lazy loading, and efficient caching—is essential for any</w:t>
      </w:r>
      <w:r>
        <w:t xml:space="preserve"> </w:t>
      </w:r>
      <w:r>
        <w:rPr>
          <w:bCs/>
          <w:b/>
        </w:rPr>
        <w:t xml:space="preserve">Web Designer</w:t>
      </w:r>
      <w:r>
        <w:t xml:space="preserve"> </w:t>
      </w:r>
      <w:r>
        <w:t xml:space="preserve">operating here.</w:t>
      </w:r>
      <w:r>
        <w:t xml:space="preserve"> </w:t>
      </w:r>
      <w:r>
        <w:t xml:space="preserve">Another critical aspect is data privacy. Germany has some of the strictest data protection laws in the world (GDPR). A</w:t>
      </w:r>
      <w:r>
        <w:t xml:space="preserve"> </w:t>
      </w:r>
      <w:r>
        <w:rPr>
          <w:bCs/>
          <w:b/>
        </w:rPr>
        <w:t xml:space="preserve">Web Designer</w:t>
      </w:r>
      <w:r>
        <w:t xml:space="preserve"> </w:t>
      </w:r>
      <w:r>
        <w:t xml:space="preserve">must be intimately familiar with cookie consent mechanisms, clear privacy policies, and transparent data handling practices. These elements must be integrated into the design workflow from day one, not added as an afterthought. In</w:t>
      </w:r>
      <w:r>
        <w:t xml:space="preserve"> </w:t>
      </w:r>
      <w:r>
        <w:rPr>
          <w:bCs/>
          <w:b/>
        </w:rPr>
        <w:t xml:space="preserve">Germany Frankfurt</w:t>
      </w:r>
      <w:r>
        <w:t xml:space="preserve">, a breach of trust in digital transparency can severely damage a brand’s reputation.</w:t>
      </w:r>
    </w:p>
    <w:bookmarkEnd w:id="24"/>
    <w:bookmarkStart w:id="25" w:name="X4966ebca5becd85a93044308f4407ca705964a8"/>
    <w:p>
      <w:pPr>
        <w:pStyle w:val="Heading2"/>
      </w:pPr>
      <w:r>
        <w:t xml:space="preserve">V. Cultural Nuances in Professional Interaction</w:t>
      </w:r>
    </w:p>
    <w:p>
      <w:pPr>
        <w:pStyle w:val="FirstParagraph"/>
      </w:pPr>
      <w:r>
        <w:t xml:space="preserve">Beyond technical skills, cultural fit is vital for a</w:t>
      </w:r>
      <w:r>
        <w:t xml:space="preserve"> </w:t>
      </w:r>
      <w:r>
        <w:rPr>
          <w:bCs/>
          <w:b/>
        </w:rPr>
        <w:t xml:space="preserve">Web Designer</w:t>
      </w:r>
      <w:r>
        <w:t xml:space="preserve"> </w:t>
      </w:r>
      <w:r>
        <w:t xml:space="preserve">working with clients in or based in</w:t>
      </w:r>
      <w:r>
        <w:t xml:space="preserve"> </w:t>
      </w:r>
      <w:r>
        <w:rPr>
          <w:bCs/>
          <w:b/>
        </w:rPr>
        <w:t xml:space="preserve">Germany Frankfurt</w:t>
      </w:r>
      <w:r>
        <w:t xml:space="preserve">. German business culture values directness, punctuality, and thorough preparation. Meetings are often structured around detailed agendas, and decisions are made based on comprehensive data rather than intuition.</w:t>
      </w:r>
      <w:r>
        <w:t xml:space="preserve"> </w:t>
      </w:r>
      <w:r>
        <w:t xml:space="preserve">A</w:t>
      </w:r>
      <w:r>
        <w:t xml:space="preserve"> </w:t>
      </w:r>
      <w:r>
        <w:rPr>
          <w:bCs/>
          <w:b/>
        </w:rPr>
        <w:t xml:space="preserve">Web Designer</w:t>
      </w:r>
      <w:r>
        <w:t xml:space="preserve"> </w:t>
      </w:r>
      <w:r>
        <w:t xml:space="preserve">entering this environment must adapt their communication style to be precise and evidence-based. Presentations should be backed by user research data, accessibility audits, and performance metrics. Vague artistic justifications for design choices may be met with skepticism. Instead, the designer must articulate how a specific color scheme improves conversion rates or how a particular layout reduces cognitive load for users in</w:t>
      </w:r>
      <w:r>
        <w:t xml:space="preserve"> </w:t>
      </w:r>
      <w:r>
        <w:rPr>
          <w:bCs/>
          <w:b/>
        </w:rPr>
        <w:t xml:space="preserve">Germany Frankfurt</w:t>
      </w:r>
      <w:r>
        <w:t xml:space="preserve">.</w:t>
      </w:r>
      <w:r>
        <w:t xml:space="preserve"> </w:t>
      </w:r>
      <w:r>
        <w:t xml:space="preserve">Moreover, networking in this city often happens through structured professional associations and industry meetups. Building relationships within the local tech community can open doors to collaborations with major firms. The report suggests that active participation in events organized by organizations like the IT-Allianz Rhein-Main is beneficial for a</w:t>
      </w:r>
      <w:r>
        <w:t xml:space="preserve"> </w:t>
      </w:r>
      <w:r>
        <w:rPr>
          <w:bCs/>
          <w:b/>
        </w:rPr>
        <w:t xml:space="preserve">Web Designer</w:t>
      </w:r>
      <w:r>
        <w:t xml:space="preserve"> </w:t>
      </w:r>
      <w:r>
        <w:t xml:space="preserve">seeking to establish credibility in</w:t>
      </w:r>
      <w:r>
        <w:t xml:space="preserve"> </w:t>
      </w:r>
      <w:r>
        <w:rPr>
          <w:bCs/>
          <w:b/>
        </w:rPr>
        <w:t xml:space="preserve">Germany Frankfurt</w:t>
      </w:r>
      <w:r>
        <w:t xml:space="preserve">.</w:t>
      </w:r>
    </w:p>
    <w:bookmarkEnd w:id="25"/>
    <w:bookmarkStart w:id="26" w:name="X01680f9e52b2af11c3b29d8aa63337f79f8dfc8"/>
    <w:p>
      <w:pPr>
        <w:pStyle w:val="Heading2"/>
      </w:pPr>
      <w:r>
        <w:t xml:space="preserve">VI. Conclusion and Strategic Recommendations</w:t>
      </w:r>
    </w:p>
    <w:p>
      <w:pPr>
        <w:pStyle w:val="FirstParagraph"/>
      </w:pPr>
      <w:r>
        <w:t xml:space="preserve">In conclusion, the role of a</w:t>
      </w:r>
      <w:r>
        <w:t xml:space="preserve"> </w:t>
      </w:r>
      <w:r>
        <w:rPr>
          <w:bCs/>
          <w:b/>
        </w:rPr>
        <w:t xml:space="preserve">Web Designer</w:t>
      </w:r>
      <w:r>
        <w:t xml:space="preserve"> </w:t>
      </w:r>
      <w:r>
        <w:t xml:space="preserve">in</w:t>
      </w:r>
    </w:p>
    <w:p>
      <w:pPr>
        <w:pStyle w:val="BodyText"/>
      </w:pPr>
      <w:r>
        <w:t xml:space="preserve">Germany Frankfurt is a sophisticated blend of artistic creativity, technical precision, and cultural intelligence. It is not enough to simply know how to build websites; one must understand the specific needs of a financial hub that values reliability, security, and clarity above all else.</w:t>
      </w:r>
      <w:r>
        <w:t xml:space="preserve"> </w:t>
      </w:r>
      <w:r>
        <w:t xml:space="preserve">For aspiring or current professionals aiming to succeed in this region, the following recommendations are derived from this analysis:</w:t>
      </w:r>
      <w:r>
        <w:t xml:space="preserve"> </w:t>
      </w:r>
      <w:r>
        <w:t xml:space="preserve">1. **Master Accessibility:** Ensure WCAG compliance is second nature.</w:t>
      </w:r>
      <w:r>
        <w:t xml:space="preserve"> </w:t>
      </w:r>
      <w:r>
        <w:t xml:space="preserve">2. **Prioritize Performance:** Optimize for speed and mobile usage, reflecting the fast-paced lifestyle of Frankfurt’s professionals.</w:t>
      </w:r>
      <w:r>
        <w:t xml:space="preserve"> </w:t>
      </w:r>
      <w:r>
        <w:t xml:space="preserve">3. **Adhere to Privacy Standards:** Integrate GDPR requirements seamlessly into design workflows.</w:t>
      </w:r>
      <w:r>
        <w:t xml:space="preserve"> </w:t>
      </w:r>
      <w:r>
        <w:t xml:space="preserve">4. **Cultivate Direct Communication:** Adapt communication styles to match the direct and data-driven culture of</w:t>
      </w:r>
      <w:r>
        <w:t xml:space="preserve"> </w:t>
      </w:r>
      <w:r>
        <w:rPr>
          <w:bCs/>
          <w:b/>
        </w:rPr>
        <w:t xml:space="preserve">Germany Frankfurt</w:t>
      </w:r>
      <w:r>
        <w:t xml:space="preserve">.</w:t>
      </w:r>
      <w:r>
        <w:t xml:space="preserve"> </w:t>
      </w:r>
      <w:r>
        <w:t xml:space="preserve">By embracing these principles, a</w:t>
      </w:r>
    </w:p>
    <w:p>
      <w:pPr>
        <w:pStyle w:val="BodyText"/>
      </w:pPr>
      <w:r>
        <w:t xml:space="preserve">Web Designer can effectively serve the unique demands of clients in</w:t>
      </w:r>
      <w:r>
        <w:t xml:space="preserve"> </w:t>
      </w:r>
      <w:r>
        <w:rPr>
          <w:bCs/>
          <w:b/>
        </w:rPr>
        <w:t xml:space="preserve">Germany Frankfurt</w:t>
      </w:r>
      <w:r>
        <w:t xml:space="preserve">, contributing to a digital landscape that is both aesthetically pleasing and functionally robust. This report underscores that success in this market is not just about design talent, but about understanding the intersection of technology, regulation, and local business culture.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2026-07-29T06:35:04Z</dcterms:created>
  <dcterms:modified xsi:type="dcterms:W3CDTF">2026-07-29T06:35:04Z</dcterms:modified>
</cp:coreProperties>
</file>

<file path=docProps/custom.xml><?xml version="1.0" encoding="utf-8"?>
<Properties xmlns="http://schemas.openxmlformats.org/officeDocument/2006/custom-properties" xmlns:vt="http://schemas.openxmlformats.org/officeDocument/2006/docPropsVTypes"/>
</file>