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Book</w:t>
      </w:r>
      <w:r>
        <w:t xml:space="preserve"> </w:t>
      </w:r>
      <w:r>
        <w:t xml:space="preserve">Report:</w:t>
      </w:r>
      <w:r>
        <w:t xml:space="preserve"> </w:t>
      </w:r>
      <w:r>
        <w:t xml:space="preserve">Munich</w:t>
      </w:r>
      <w:r>
        <w:t xml:space="preserve"> </w:t>
      </w:r>
      <w:r>
        <w:t xml:space="preserve">Context</w:t>
      </w:r>
    </w:p>
    <w:bookmarkStart w:id="27" w:name="a-comprehensive-web-designer-book-report"/>
    <w:p>
      <w:pPr>
        <w:pStyle w:val="Heading1"/>
      </w:pPr>
      <w:r>
        <w:t xml:space="preserve">A Comprehensive Web Designer Book Report</w:t>
      </w:r>
    </w:p>
    <w:p>
      <w:pPr>
        <w:pStyle w:val="FirstParagraph"/>
      </w:pPr>
      <w:r>
        <w:rPr>
          <w:bCs/>
          <w:b/>
        </w:rPr>
        <w:t xml:space="preserve">Date:</w:t>
      </w:r>
      <w:r>
        <w:t xml:space="preserve"> </w:t>
      </w:r>
      <w:r>
        <w:t xml:space="preserve">May 24, 2024</w:t>
      </w:r>
      <w:r>
        <w:br/>
      </w:r>
      <w:r>
        <w:rPr>
          <w:bCs/>
          <w:b/>
        </w:rPr>
        <w:t xml:space="preserve">Location Context:</w:t>
      </w:r>
      <w:r>
        <w:t xml:space="preserve">Munich, Germany Munich</w:t>
      </w:r>
      <w:r>
        <w:br/>
      </w:r>
      <w:r>
        <w:br/>
      </w:r>
    </w:p>
    <w:p>
      <w:r>
        <w:pict>
          <v:rect style="width:0;height:1.5pt" o:hralign="center" o:hrstd="t" o:hr="t"/>
        </w:pict>
      </w:r>
    </w:p>
    <w:bookmarkStart w:id="20" w:name="introduction-and-purpose"/>
    <w:p>
      <w:pPr>
        <w:pStyle w:val="Heading2"/>
      </w:pPr>
      <w:r>
        <w:t xml:space="preserve">Introduction and Purpose</w:t>
      </w:r>
    </w:p>
    <w:p>
      <w:pPr>
        <w:pStyle w:val="FirstParagraph"/>
      </w:pPr>
      <w:r>
        <w:t xml:space="preserve">This book report serves as a critical analysis of the evolving landscape for the modern Web Designer, specifically tailored to the unique professional and cultural environment of Germany Munich. In an era where digital presence is inextricably linked to business success, understanding the nuances of web design within a major European hub like Munich requires more than just technical proficiency. It demands an awareness of local aesthetic preferences, strict regulatory frameworks, and the high expectations for user experience (UX) that characterize Central Europe's largest economic centers.</w:t>
      </w:r>
    </w:p>
    <w:p>
      <w:pPr>
        <w:pStyle w:val="BodyText"/>
      </w:pPr>
      <w:r>
        <w:t xml:space="preserve">The primary objective of this report is to synthesize contemporary literature on web design principles with the specific market realities found in Germany Munich. By examining key trends such as accessibility standards, minimalist aesthetics, and data privacy compliance, this document aims to provide a holistic view of what it means to be a successful Web Designer in this dynamic region.</w:t>
      </w:r>
    </w:p>
    <w:bookmarkEnd w:id="20"/>
    <w:bookmarkStart w:id="21" w:name="X4ddd03d2ce2f8be0287453837ad8a8095a6ee78"/>
    <w:p>
      <w:pPr>
        <w:pStyle w:val="Heading2"/>
      </w:pPr>
      <w:r>
        <w:t xml:space="preserve">The Aesthetic Philosophy: Minimalism Meets Functionality</w:t>
      </w:r>
    </w:p>
    <w:p>
      <w:pPr>
        <w:pStyle w:val="FirstParagraph"/>
      </w:pPr>
      <w:r>
        <w:t xml:space="preserve">A significant portion of modern web design literature emphasizes the concept that "less is more." This philosophy resonates deeply within the tech and creative sectors of Germany Munich. Historical Bauhaus influences still permeate German design culture, favoring clean lines, functional typography, and a lack of superfluous decoration. When analyzing current web trends for this region, it becomes evident that users in Germany Munich expect interfaces that are not only visually pleasing but also immediately intuitive.</w:t>
      </w:r>
    </w:p>
    <w:p>
      <w:pPr>
        <w:pStyle w:val="BodyText"/>
      </w:pPr>
      <w:r>
        <w:t xml:space="preserve">The report highlights several case studies where overly complex designs failed to engage local audiences. In contrast, projects adhering to a strict minimalist approach saw significantly higher retention rates. For the Web Designer operating in this market, understanding the cultural preference for order and clarity is paramount. This does not mean sacrificing creativity; rather, it requires channeling creativity into subtle interactions and sophisticated micro-animations that enhance usability without cluttering the visual field.</w:t>
      </w:r>
    </w:p>
    <w:bookmarkEnd w:id="21"/>
    <w:bookmarkStart w:id="22" w:name="technical-competence-and-accessibility"/>
    <w:p>
      <w:pPr>
        <w:pStyle w:val="Heading2"/>
      </w:pPr>
      <w:r>
        <w:t xml:space="preserve">Technical Competence and Accessibility</w:t>
      </w:r>
    </w:p>
    <w:p>
      <w:pPr>
        <w:pStyle w:val="FirstParagraph"/>
      </w:pPr>
      <w:r>
        <w:t xml:space="preserve">In addition to aesthetics, this book report underscores the technical rigor required of a Web Designer today. With increasing digitalization in Germany, accessibility is no longer optional; it is a legal and ethical obligation. The European Union Web Accessibility Directive mandates that public sector websites, and increasingly private entities serving the public good, must meet WCAG (Web Content Accessibility Guidelines) standards.</w:t>
      </w:r>
    </w:p>
    <w:p>
      <w:pPr>
        <w:pStyle w:val="BodyText"/>
      </w:pPr>
      <w:r>
        <w:t xml:space="preserve">The analysis reveals that many traditional designers overlook these requirements, leading to potential legal repercussions in Germany Munich. Therefore, a competent Web Designer must possess a robust understanding of semantic HTML5, ARIA landmarks, and color contrast ratios. Furthermore, the report discusses the importance of mobile-first design strategies. Given high smartphone penetration rates in urban centers like Munich responsive design is critical.</w:t>
      </w:r>
    </w:p>
    <w:bookmarkEnd w:id="22"/>
    <w:bookmarkStart w:id="23" w:name="Xc3eca3176d8b1759c2eb53b3a374387206c69f2"/>
    <w:p>
      <w:pPr>
        <w:pStyle w:val="Heading2"/>
      </w:pPr>
      <w:r>
        <w:t xml:space="preserve">The Critical Role of Data Privacy (DSGVO/GDPR)</w:t>
      </w:r>
    </w:p>
    <w:p>
      <w:pPr>
        <w:pStyle w:val="FirstParagraph"/>
      </w:pPr>
      <w:r>
        <w:t xml:space="preserve">No discussion regarding web operations in Germany Munich can be complete without addressing data privacy. The General Data Protection Regulation (GDPR), known locally as DSGVO, imposes some of the strictest requirements on how user data is collected, stored, and processed. For a Web Designer, this translates into specific design challenges that must be solved creatively.</w:t>
      </w:r>
    </w:p>
    <w:p>
      <w:pPr>
        <w:pStyle w:val="BodyText"/>
      </w:pPr>
      <w:r>
        <w:t xml:space="preserve">This book report identifies several key areas where design intersects with compliance:</w:t>
      </w:r>
    </w:p>
    <w:p>
      <w:pPr>
        <w:numPr>
          <w:ilvl w:val="0"/>
          <w:numId w:val="1001"/>
        </w:numPr>
        <w:pStyle w:val="Compact"/>
      </w:pPr>
      <w:r>
        <w:rPr>
          <w:bCs/>
          <w:b/>
        </w:rPr>
        <w:t xml:space="preserve">Cookie Consent Banners:</w:t>
      </w:r>
      <w:r>
        <w:t xml:space="preserve"> </w:t>
      </w:r>
      <w:r>
        <w:t xml:space="preserve">These must be designed clearly, offering users genuine choice rather than dark patterns that manipulate them into agreeing. German consumers are highly sensitive to privacy violations and will actively reject sites with intrusive tracking mechanisms.</w:t>
      </w:r>
    </w:p>
    <w:p>
      <w:pPr>
        <w:numPr>
          <w:ilvl w:val="0"/>
          <w:numId w:val="1001"/>
        </w:numPr>
        <w:pStyle w:val="Compact"/>
      </w:pPr>
      <w:r>
        <w:rPr>
          <w:bCs/>
          <w:b/>
        </w:rPr>
        <w:t xml:space="preserve">Data Collection Forms:</w:t>
      </w:r>
      <w:r>
        <w:t xml:space="preserve"> </w:t>
      </w:r>
      <w:r>
        <w:t xml:space="preserve">Web Designers must ensure that forms request only the minimum necessary information. Cluttered forms with unnecessary fields increase abandonment rates, particularly in Germany Munich, where trust is built through transparency.</w:t>
      </w:r>
    </w:p>
    <w:p>
      <w:pPr>
        <w:numPr>
          <w:ilvl w:val="0"/>
          <w:numId w:val="1001"/>
        </w:numPr>
        <w:pStyle w:val="Compact"/>
      </w:pPr>
      <w:r>
        <w:rPr>
          <w:bCs/>
          <w:b/>
        </w:rPr>
        <w:t xml:space="preserve">Cookies and Third-Party Scripts:</w:t>
      </w:r>
      <w:r>
        <w:t xml:space="preserve"> </w:t>
      </w:r>
      <w:r>
        <w:t xml:space="preserve">Modern design workflows often rely heavily on third-party tools for analytics and chat functions. The report advises Web Designers to conduct rigorous audits of these scripts to ensure they do not violate local privacy laws before deployment.</w:t>
      </w:r>
    </w:p>
    <w:bookmarkEnd w:id="23"/>
    <w:bookmarkStart w:id="24" w:name="X4ea706cd1b5d9d28417ff1dfa1c7375aba2651a"/>
    <w:p>
      <w:pPr>
        <w:pStyle w:val="Heading2"/>
      </w:pPr>
      <w:r>
        <w:t xml:space="preserve">User Experience (UX) Expectations in a High-Trust Market</w:t>
      </w:r>
    </w:p>
    <w:p>
      <w:pPr>
        <w:pStyle w:val="FirstParagraph"/>
      </w:pPr>
      <w:r>
        <w:t xml:space="preserve">The culture of Germany Munich places a premium on trust and reliability. Unlike some markets where flashy, aggressive marketing tactics might drive conversions, users in this region prefer information-rich environments that allow them to make informed decisions. This affects how Web Designers approach content hierarchy and call-to-action (CTA) placement.</w:t>
      </w:r>
    </w:p>
    <w:p>
      <w:pPr>
        <w:pStyle w:val="BodyText"/>
      </w:pPr>
      <w:r>
        <w:t xml:space="preserve">The report notes that successful websites in this region often feature detailed product descriptions, clear pricing structures visible early in the user journey, and prominent customer service contact information. Ambiguity is viewed negatively. Consequently, the Web Designer plays a crucial role in establishing credibility through layout choices that signal professionalism and stability.</w:t>
      </w:r>
    </w:p>
    <w:bookmarkEnd w:id="24"/>
    <w:bookmarkStart w:id="25" w:name="X7fbcdfdf312707fa77143fdc59587178f9106a9"/>
    <w:p>
      <w:pPr>
        <w:pStyle w:val="Heading2"/>
      </w:pPr>
      <w:r>
        <w:t xml:space="preserve">Local Talent Market and Educational Trends</w:t>
      </w:r>
    </w:p>
    <w:p>
      <w:pPr>
        <w:pStyle w:val="FirstParagraph"/>
      </w:pPr>
      <w:r>
        <w:t xml:space="preserve">This book report also briefly touches upon the educational background of Web Designers in Germany Munich. There is a growing demand for hybrid roles that combine front-end development skills with visual design capabilities. Universities and vocational schools in Bavaria are increasingly integrating coding bootcamps with traditional graphic design curricula to meet this demand.</w:t>
      </w:r>
    </w:p>
    <w:p>
      <w:pPr>
        <w:pStyle w:val="BodyText"/>
      </w:pPr>
      <w:r>
        <w:t xml:space="preserve">For professionals seeking to enter or advance within the Germany Munich market, continuous learning is emphasized. The rapid evolution of frameworks like React, Vue.js, and headless CMS solutions means that static knowledge becomes obsolete quickly. Networking events in Munich's vibrant startup scene further highlight the importance of soft skills alongside technical ability.</w:t>
      </w:r>
    </w:p>
    <w:bookmarkEnd w:id="25"/>
    <w:bookmarkStart w:id="26" w:name="conclusion"/>
    <w:p>
      <w:pPr>
        <w:pStyle w:val="Heading2"/>
      </w:pPr>
      <w:r>
        <w:t xml:space="preserve">Conclusion</w:t>
      </w:r>
    </w:p>
    <w:p>
      <w:pPr>
        <w:pStyle w:val="FirstParagraph"/>
      </w:pPr>
      <w:r>
        <w:t xml:space="preserve">In conclusion, being a Web Designer in Germany Munich is a multifaceted challenge that requires balancing artistic sensibility with rigorous technical and legal compliance. This report has demonstrated that success in this market depends on understanding local cultural preferences for minimalism and clarity, adhering to strict data privacy regulations such as DSGVO/GDPR, and prioritizing accessibility for all users.</w:t>
      </w:r>
    </w:p>
    <w:p>
      <w:pPr>
        <w:pStyle w:val="BodyText"/>
      </w:pPr>
      <w:r>
        <w:t xml:space="preserve">The insights gathered here suggest that the future of web design in this region lies at the intersection of human-centric design principles and robust engineering. Professionals who embrace these comprehensive requirements will find themselves well-positioned to thrive in one of Europe's most sophisticated digital economies. This book report serves as a foundational guide for navigating these complexities, ensuring that any Web Designer approaching the Germany Munich market is equipped with the necessary context and tools for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Book Report: Munich Context</dc:title>
  <dc:creator/>
  <dc:language>en</dc:language>
  <cp:keywords/>
  <dcterms:created xsi:type="dcterms:W3CDTF">2026-07-29T04:42:53Z</dcterms:created>
  <dcterms:modified xsi:type="dcterms:W3CDTF">2026-07-29T04:42:53Z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