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Landscape</w:t>
      </w:r>
      <w:r>
        <w:t xml:space="preserve"> </w:t>
      </w:r>
      <w:r>
        <w:t xml:space="preserve">-</w:t>
      </w:r>
      <w:r>
        <w:t xml:space="preserve"> </w:t>
      </w:r>
      <w:r>
        <w:t xml:space="preserve">Insights</w:t>
      </w:r>
      <w:r>
        <w:t xml:space="preserve"> </w:t>
      </w:r>
      <w:r>
        <w:t xml:space="preserve">from</w:t>
      </w:r>
      <w:r>
        <w:t xml:space="preserve"> </w:t>
      </w:r>
      <w:r>
        <w:t xml:space="preserve">a</w:t>
      </w:r>
      <w:r>
        <w:t xml:space="preserve"> </w:t>
      </w:r>
      <w:r>
        <w:t xml:space="preserve">Web</w:t>
      </w:r>
      <w:r>
        <w:t xml:space="preserve"> </w:t>
      </w:r>
      <w:r>
        <w:t xml:space="preserve">Designer's</w:t>
      </w:r>
      <w:r>
        <w:t xml:space="preserve"> </w:t>
      </w:r>
      <w:r>
        <w:t xml:space="preserve">Perspective</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book-report-analysis"/>
    <w:p>
      <w:pPr>
        <w:pStyle w:val="Heading1"/>
      </w:pPr>
      <w:r>
        <w:t xml:space="preserve">Book Report Analysis</w:t>
      </w:r>
    </w:p>
    <w:p>
      <w:pPr>
        <w:pStyle w:val="FirstParagraph"/>
      </w:pPr>
      <w:r>
        <w:rPr>
          <w:bCs/>
          <w:b/>
        </w:rPr>
        <w:t xml:space="preserve">Title of Reference Material:</w:t>
      </w:r>
      <w:r>
        <w:t xml:space="preserve"> </w:t>
      </w:r>
      <w:r>
        <w:t xml:space="preserve">The Modern Web Designer’s Handbook: Creating Digital Experiences that Matter</w:t>
      </w:r>
    </w:p>
    <w:p>
      <w:pPr>
        <w:pStyle w:val="BodyText"/>
      </w:pPr>
      <w:r>
        <w:rPr>
          <w:bCs/>
          <w:b/>
        </w:rPr>
        <w:t xml:space="preserve">Focused Persona:</w:t>
      </w:r>
      <w:r>
        <w:t xml:space="preserve"> </w:t>
      </w:r>
      <w:r>
        <w:t xml:space="preserve">Web Designer</w:t>
      </w:r>
    </w:p>
    <w:p>
      <w:pPr>
        <w:pStyle w:val="BodyText"/>
      </w:pPr>
      <w:r>
        <w:rPr>
          <w:bCs/>
          <w:b/>
        </w:rPr>
        <w:t xml:space="preserve">Cultural &amp; Geographic Context:</w:t>
      </w:r>
      <w:r>
        <w:t xml:space="preserve"> </w:t>
      </w:r>
      <w:r>
        <w:t xml:space="preserve">New Zealand Wellington</w:t>
      </w:r>
    </w:p>
    <w:p>
      <w:pPr>
        <w:pStyle w:val="BodyText"/>
      </w:pPr>
      <w:r>
        <w:rPr>
          <w:bCs/>
          <w:b/>
        </w:rPr>
        <w:t xml:space="preserve">Date of Report:</w:t>
      </w:r>
      <w:r>
        <w:t xml:space="preserve"> </w:t>
      </w:r>
      <w:r>
        <w:t xml:space="preserve">October 2023</w:t>
      </w:r>
    </w:p>
    <w:p>
      <w:r>
        <w:pict>
          <v:rect style="width:0;height:1.5pt" o:hralign="center" o:hrstd="t" o:hr="t"/>
        </w:pict>
      </w:r>
    </w:p>
    <w:bookmarkEnd w:id="20"/>
    <w:bookmarkStart w:id="21" w:name="X910d39e4d845780218d6e89ac558094018b8cd2"/>
    <w:p>
      <w:pPr>
        <w:pStyle w:val="Heading2"/>
      </w:pPr>
      <w:r>
        <w:t xml:space="preserve">Introduction: The Intersection of Design and Geography</w:t>
      </w:r>
    </w:p>
    <w:p>
      <w:pPr>
        <w:pStyle w:val="FirstParagraph"/>
      </w:pPr>
      <w:r>
        <w:t xml:space="preserve">In the contemporary digital era, the role of a</w:t>
      </w:r>
      <w:r>
        <w:t xml:space="preserve"> </w:t>
      </w:r>
      <w:r>
        <w:rPr>
          <w:iCs/>
          <w:i/>
          <w:bCs/>
          <w:b/>
        </w:rPr>
        <w:t xml:space="preserve">Web Designer</w:t>
      </w:r>
      <w:r>
        <w:rPr>
          <w:iCs/>
          <w:i/>
        </w:rPr>
        <w:t xml:space="preserve">New Zealand Wellington</w:t>
      </w:r>
      <w:r>
        <w:t xml:space="preserve">, we can better understand how global standards interact with local identities. The city’s vibrant arts scene, its status as a hub for government and technology, and its distinct Māori heritage provide a rich backdrop for digital innovation.</w:t>
      </w:r>
    </w:p>
    <w:bookmarkEnd w:id="21"/>
    <w:bookmarkStart w:id="22" w:name="X0edec4ec46916b4b729cbc323499c1d942b37b8"/>
    <w:p>
      <w:pPr>
        <w:pStyle w:val="Heading2"/>
      </w:pPr>
      <w:r>
        <w:t xml:space="preserve">The Philosophy of User-Centric Design in a Local Context</w:t>
      </w:r>
    </w:p>
    <w:p>
      <w:pPr>
        <w:pStyle w:val="FirstParagraph"/>
      </w:pPr>
      <w:r>
        <w:t xml:space="preserve">A central tenet of modern design literature is the necessity of empathy in user interface (UI) design. For a</w:t>
      </w:r>
      <w:r>
        <w:t xml:space="preserve"> </w:t>
      </w:r>
      <w:r>
        <w:rPr>
          <w:iCs/>
          <w:i/>
          <w:bCs/>
          <w:b/>
        </w:rPr>
        <w:t xml:space="preserve">Web Designer</w:t>
      </w:r>
      <w:r>
        <w:rPr>
          <w:iCs/>
          <w:i/>
        </w:rPr>
        <w:t xml:space="preserve">Web Designer</w:t>
      </w:r>
      <w:r>
        <w:t xml:space="preserve">Embracing Biculturalism: The Role of Te Reo and Māori Design Principles</w:t>
      </w:r>
    </w:p>
    <w:p>
      <w:pPr>
        <w:pStyle w:val="BodyText"/>
      </w:pPr>
      <w:r>
        <w:t xml:space="preserve">One of the most critical aspects discussed in recent design discourse is indigenous representation. In</w:t>
      </w:r>
      <w:r>
        <w:t xml:space="preserve"> </w:t>
      </w:r>
      <w:r>
        <w:rPr>
          <w:iCs/>
          <w:i/>
          <w:bCs/>
          <w:b/>
        </w:rPr>
        <w:t xml:space="preserve">New Zealand Wellington</w:t>
      </w:r>
      <w:r>
        <w:t xml:space="preserve">, the principles of *Te Ao Māori* (the Māori world) are increasingly relevant to public-facing websites. A competent</w:t>
      </w:r>
      <w:r>
        <w:t xml:space="preserve"> </w:t>
      </w:r>
      <w:r>
        <w:rPr>
          <w:iCs/>
          <w:i/>
          <w:bCs/>
          <w:b/>
        </w:rPr>
        <w:t xml:space="preserve">Web Designer</w:t>
      </w:r>
      <w:r>
        <w:rPr>
          <w:iCs/>
          <w:i/>
        </w:rPr>
        <w:t xml:space="preserve">Web Designer</w:t>
      </w:r>
      <w:r>
        <w:t xml:space="preserve">Technical Resilience in a Pacific Island Setting</w:t>
      </w:r>
    </w:p>
    <w:p>
      <w:pPr>
        <w:pStyle w:val="BodyText"/>
      </w:pPr>
      <w:r>
        <w:t xml:space="preserve">The physical infrastructure of</w:t>
      </w:r>
      <w:r>
        <w:t xml:space="preserve"> </w:t>
      </w:r>
      <w:r>
        <w:rPr>
          <w:iCs/>
          <w:i/>
          <w:bCs/>
          <w:b/>
        </w:rPr>
        <w:t xml:space="preserve">New Zealand Wellington</w:t>
      </w:r>
      <w:r>
        <w:rPr>
          <w:iCs/>
          <w:i/>
        </w:rPr>
        <w:t xml:space="preserve">Web DesignerWeb Designer</w:t>
      </w:r>
      <w:r>
        <w:t xml:space="preserve">The Creative Economy and Community Collaboration</w:t>
      </w:r>
    </w:p>
    <w:p>
      <w:pPr>
        <w:pStyle w:val="BodyText"/>
      </w:pPr>
      <w:r>
        <w:t xml:space="preserve">Wellington is renowned for its creative industries, often referred to as "Silicon Whare." This ecosystem fosters collaboration between tech startups, film production (leveraging the legacy of Weta Workshop), and educational institutions like Massey University. For a</w:t>
      </w:r>
      <w:r>
        <w:t xml:space="preserve"> </w:t>
      </w:r>
      <w:r>
        <w:rPr>
          <w:iCs/>
          <w:i/>
          <w:bCs/>
          <w:b/>
        </w:rPr>
        <w:t xml:space="preserve">Web DesignerWeb Designer</w:t>
      </w:r>
      <w:r>
        <w:rPr>
          <w:iCs/>
          <w:i/>
        </w:rPr>
        <w:t xml:space="preserve">New Zealand Wellington</w:t>
      </w:r>
      <w:r>
        <w:t xml:space="preserve">’s tight-knit creative community, where networking often leads to innovative design solutions that might not emerge in larger, more anonymous markets like London or New York.</w:t>
      </w:r>
    </w:p>
    <w:bookmarkEnd w:id="22"/>
    <w:bookmarkStart w:id="23" w:name="conclusion-designing-with-purpose"/>
    <w:p>
      <w:pPr>
        <w:pStyle w:val="Heading2"/>
      </w:pPr>
      <w:r>
        <w:t xml:space="preserve">Conclusion: Designing with Purpose</w:t>
      </w:r>
    </w:p>
    <w:p>
      <w:pPr>
        <w:pStyle w:val="FirstParagraph"/>
      </w:pPr>
      <w:r>
        <w:t xml:space="preserve">In conclusion, the role of a</w:t>
      </w:r>
      <w:r>
        <w:t xml:space="preserve"> </w:t>
      </w:r>
      <w:r>
        <w:rPr>
          <w:iCs/>
          <w:i/>
          <w:bCs/>
          <w:b/>
        </w:rPr>
        <w:t xml:space="preserve">Web Designer</w:t>
      </w:r>
      <w:r>
        <w:rPr>
          <w:iCs/>
          <w:i/>
        </w:rPr>
        <w:t xml:space="preserve">New Zealand Wellington</w:t>
      </w:r>
      <w:r>
        <w:t xml:space="preserve">, professionals can create digital experiences that are not only functional but also deeply resonant with the local population.</w:t>
      </w:r>
      <w:r>
        <w:t xml:space="preserve"> </w:t>
      </w:r>
      <w:r>
        <w:t xml:space="preserve">This report underscores three main takeaways:</w:t>
      </w:r>
      <w:r>
        <w:t xml:space="preserve"> </w:t>
      </w:r>
      <w:r>
        <w:t xml:space="preserve">1. **Cultural Sensitivity:** Integrating Māori values and language is essential for inclusive design in New Zealand.</w:t>
      </w:r>
      <w:r>
        <w:t xml:space="preserve"> </w:t>
      </w:r>
      <w:r>
        <w:t xml:space="preserve">2. **Technical Efficiency:** Optimizing for mobile and variable connectivity is crucial in Wellington’s geographic context.</w:t>
      </w:r>
      <w:r>
        <w:t xml:space="preserve"> </w:t>
      </w:r>
      <w:r>
        <w:t xml:space="preserve">3. **Community Engagement:** Leveraging the city’s creative economy leads to richer, more narrative-driven web solutions.</w:t>
      </w:r>
      <w:r>
        <w:t xml:space="preserve"> </w:t>
      </w:r>
      <w:r>
        <w:t xml:space="preserve">Ultimately, a</w:t>
      </w:r>
      <w:r>
        <w:t xml:space="preserve"> </w:t>
      </w:r>
      <w:r>
        <w:rPr>
          <w:iCs/>
          <w:i/>
          <w:bCs/>
          <w:b/>
        </w:rPr>
        <w:t xml:space="preserve">Web Designer</w:t>
      </w:r>
      <w:r>
        <w:rPr>
          <w:iCs/>
          <w:i/>
        </w:rPr>
        <w:t xml:space="preserve">New Zealand Wellington</w:t>
      </w:r>
      <w:r>
        <w:t xml:space="preserve"> </w:t>
      </w:r>
      <w:r>
        <w:t xml:space="preserve">has the opportunity to set new standards for how digital spaces can reflect and enhance local identity. By adhering to the ethical and aesthetic guidelines found in contemporary design literature, while remaining responsive to the unique pulse of Wellington, designers can build a web that is truly accessible, sustainable, and culturally profound.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Landscape - Insights from a Web Designer's Perspective in New Zealand Wellington</dc:title>
  <dc:creator/>
  <cp:keywords/>
  <dcterms:created xsi:type="dcterms:W3CDTF">2026-07-29T22:35:32Z</dcterms:created>
  <dcterms:modified xsi:type="dcterms:W3CDTF">2026-07-29T22:35:32Z</dcterms:modified>
</cp:coreProperties>
</file>

<file path=docProps/custom.xml><?xml version="1.0" encoding="utf-8"?>
<Properties xmlns="http://schemas.openxmlformats.org/officeDocument/2006/custom-properties" xmlns:vt="http://schemas.openxmlformats.org/officeDocument/2006/docPropsVTypes"/>
</file>