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Ankara,</w:t>
      </w:r>
      <w:r>
        <w:t xml:space="preserve"> </w:t>
      </w:r>
      <w:r>
        <w:t xml:space="preserve">Turkey</w:t>
      </w:r>
    </w:p>
    <w:bookmarkStart w:id="27" w:name="the-digital-architect-of-the-capital"/>
    <w:p>
      <w:pPr>
        <w:pStyle w:val="Heading1"/>
      </w:pPr>
      <w:r>
        <w:t xml:space="preserve">The Digital Architect of the Capital</w:t>
      </w:r>
    </w:p>
    <w:bookmarkStart w:id="26" w:name="X070443590bb46cd5d68fe8eafafdcc94b579ac0"/>
    <w:p>
      <w:pPr>
        <w:pStyle w:val="Heading2"/>
      </w:pPr>
      <w:r>
        <w:t xml:space="preserve">A Comprehensive Book Report on the Role of the Web Designer in Turkey Ankara</w:t>
      </w:r>
    </w:p>
    <w:p>
      <w:pPr>
        <w:pStyle w:val="FirstParagraph"/>
      </w:pPr>
      <w:r>
        <w:rPr>
          <w:bCs/>
          <w:b/>
        </w:rPr>
        <w:t xml:space="preserve">Subject:</w:t>
      </w:r>
      <w:r>
        <w:t xml:space="preserve"> </w:t>
      </w:r>
      <w:r>
        <w:t xml:space="preserve">Professional Development &amp; Digital Humanities</w:t>
      </w:r>
    </w:p>
    <w:p>
      <w:pPr>
        <w:pStyle w:val="BodyText"/>
      </w:pPr>
      <w:r>
        <w:rPr>
          <w:bCs/>
          <w:b/>
        </w:rPr>
        <w:t xml:space="preserve">Focus Region:</w:t>
      </w:r>
      <w:r>
        <w:t xml:space="preserve">Turkey Ankara</w:t>
      </w:r>
    </w:p>
    <w:bookmarkStart w:id="20" w:name="Xf68786e1fd7c74062e1675afe7f4b8ff705992b"/>
    <w:p>
      <w:pPr>
        <w:pStyle w:val="Heading3"/>
      </w:pPr>
      <w:r>
        <w:t xml:space="preserve">Introduction to the Web Designer's Role in the Turkish Context</w:t>
      </w:r>
    </w:p>
    <w:p>
      <w:pPr>
        <w:pStyle w:val="FirstParagraph"/>
      </w:pPr>
      <w:r>
        <w:t xml:space="preserve">The role of the</w:t>
      </w:r>
      <w:r>
        <w:t xml:space="preserve"> </w:t>
      </w:r>
      <w:r>
        <w:rPr>
          <w:bCs/>
          <w:b/>
        </w:rPr>
        <w:t xml:space="preserve">Web Designer</w:t>
      </w:r>
      <w:r>
        <w:t xml:space="preserve"> </w:t>
      </w:r>
      <w:r>
        <w:t xml:space="preserve">has transcended its origins as a purely technical function to become a pivotal cultural and economic driver. In the context of Turkey, and specifically within its capital city, Ankara, this profession takes on unique characteristics. Ankara is not merely an administrative center; it is a hub for government institutions, educational universities such as Middle East Technical University (ODTÜ) and Bilkent Universityand emerging tech startups.This environment creates a distinct demand for web design services that blend functionality with cultural sensitivity.</w:t>
      </w:r>
    </w:p>
    <w:p>
      <w:pPr>
        <w:pStyle w:val="BodyText"/>
      </w:pPr>
      <w:r>
        <w:t xml:space="preserve">This book report explores the literature surrounding modern web design practices, adapting general principles to the specific needs of clients and users in Turkey Ankara. The analysis highlights how aesthetic choices, user experience (UX) strategies, and technical proficiency must align with local linguistic nuances, historical contextaand economic realities.</w:t>
      </w:r>
    </w:p>
    <w:bookmarkEnd w:id="20"/>
    <w:bookmarkStart w:id="22" w:name="the-intersection-of-culture-and-code"/>
    <w:p>
      <w:pPr>
        <w:pStyle w:val="Heading3"/>
      </w:pPr>
      <w:r>
        <w:t xml:space="preserve">The Intersection of Culture and Code</w:t>
      </w:r>
    </w:p>
    <w:p>
      <w:pPr>
        <w:pStyle w:val="FirstParagraph"/>
      </w:pPr>
      <w:r>
        <w:t xml:space="preserve">A significant portion of contemporary design literature emphasizes "localization" over mere "translation." For a</w:t>
      </w:r>
      <w:r>
        <w:t xml:space="preserve"> </w:t>
      </w:r>
      <w:r>
        <w:rPr>
          <w:bCs/>
          <w:b/>
        </w:rPr>
        <w:t xml:space="preserve">Web Designer</w:t>
      </w:r>
      <w:r>
        <w:t xml:space="preserve"> </w:t>
      </w:r>
      <w:r>
        <w:t xml:space="preserve">operating in Turkey Ankara, this distinction is critical. While Istanbul often caters to international tourism and global branding, Ankara serves a more domestic, bureaucratic, and academic populace. Thereforethe design must reflect the values of reliability authorityand clarity.</w:t>
      </w:r>
    </w:p>
    <w:p>
      <w:pPr>
        <w:pStyle w:val="BodyText"/>
      </w:pPr>
      <w:r>
        <w:t xml:space="preserve">The book highlights that successful designs in this region often utilize color palettes that resonate with Turkish cultural symbolism while maintaining modern minimalist trends. For instancethe use of red and white not only pays homage to the national flag but also instills a sense of trust and patriotism which is highly valued by government-linked entities located in the Çankaya districtand other central areas.</w:t>
      </w:r>
    </w:p>
    <w:p>
      <w:pPr>
        <w:pStyle w:val="BodyText"/>
      </w:pPr>
      <w:r>
        <w:t xml:space="preserve">Furthermore typography plays a crucial role. The Turkish language features specific characters such as İ, ı, Ş, ş, Ğğ these must be handled with technical precision to ensure proper rendering across devices. A competent</w:t>
      </w:r>
      <w:r>
        <w:t xml:space="preserve"> </w:t>
      </w:r>
      <w:r>
        <w:rPr>
          <w:bCs/>
          <w:b/>
        </w:rPr>
        <w:t xml:space="preserve">Web Designer</w:t>
      </w:r>
    </w:p>
    <w:bookmarkStart w:id="21" w:name="economic-implications-for-ankara"/>
    <w:p>
      <w:pPr>
        <w:pStyle w:val="Heading4"/>
      </w:pPr>
      <w:r>
        <w:t xml:space="preserve">Economic Implications for Ankara</w:t>
      </w:r>
    </w:p>
    <w:p>
      <w:pPr>
        <w:pStyle w:val="FirstParagraph"/>
      </w:pPr>
      <w:r>
        <w:t xml:space="preserve">Ankara's economy is shifting from a purely state-funded model to one that encourages private sector innovation and digital entrepreneurship. The book argues that the demand for skilled web professionals in Turkey Ankara is growing rapidly driven by SMEs (Small and Medium Enterprises) seeking to compete in the global marketplace.</w:t>
      </w:r>
    </w:p>
    <w:p>
      <w:pPr>
        <w:pStyle w:val="BodyText"/>
      </w:pPr>
      <w:r>
        <w:t xml:space="preserve">This shift requires a new breed of</w:t>
      </w:r>
      <w:r>
        <w:t xml:space="preserve"> </w:t>
      </w:r>
      <w:r>
        <w:rPr>
          <w:bCs/>
          <w:b/>
        </w:rPr>
        <w:t xml:space="preserve">Web Designer</w:t>
      </w:r>
    </w:p>
    <w:p>
      <w:pPr>
        <w:pStyle w:val="BodyText"/>
      </w:pPr>
      <w:r>
        <w:t xml:space="preserve">The report further notes that animation and interactive elements are increasingly popular but must be balanced with load times. In areas of Turkey Ankara where internet infrastructure may vary compared to major metropolitan hubs like Izmir or Istanbuloptimization for speed remains a key priority for any professional delivering web solutions.</w:t>
      </w:r>
    </w:p>
    <w:bookmarkEnd w:id="21"/>
    <w:bookmarkEnd w:id="22"/>
    <w:bookmarkStart w:id="23" w:name="case-studies-in-turkey-ankara"/>
    <w:p>
      <w:pPr>
        <w:pStyle w:val="Heading3"/>
      </w:pPr>
      <w:r>
        <w:t xml:space="preserve">Case Studies in Turkey Ankara</w:t>
      </w:r>
    </w:p>
    <w:p>
      <w:pPr>
        <w:pStyle w:val="FirstParagraph"/>
      </w:pPr>
      <w:r>
        <w:t xml:space="preserve">To illustrate these points several hypothetical but realistic case studies are presented based on common projects undertaken by agencies in the region.</w:t>
      </w:r>
    </w:p>
    <w:p>
      <w:pPr>
        <w:numPr>
          <w:ilvl w:val="0"/>
          <w:numId w:val="1001"/>
        </w:numPr>
        <w:pStyle w:val="Compact"/>
      </w:pPr>
      <w:r>
        <w:rPr>
          <w:bCs/>
          <w:b/>
        </w:rPr>
        <w:t xml:space="preserve">E-Commerce Platform for Local Artisans:</w:t>
      </w:r>
      <w:r>
        <w:t xml:space="preserve">A web designer was tasked with creating an online store for pottery makers from Kütahya who wanted to reach customers in Ankara. The design focused on high-resolution imagery and storytelling emphasizing the heritage of the craft. The result was a 40% increase in sales within six months demonstrating the power of culturally resonant design.</w:t>
      </w:r>
    </w:p>
    <w:p>
      <w:pPr>
        <w:numPr>
          <w:ilvl w:val="0"/>
          <w:numId w:val="1001"/>
        </w:numPr>
        <w:pStyle w:val="Compact"/>
      </w:pPr>
      <w:r>
        <w:rPr>
          <w:bCs/>
          <w:b/>
        </w:rPr>
        <w:t xml:space="preserve">University Portal Redesign:</w:t>
      </w:r>
      <w:r>
        <w:t xml:space="preserve">A major university in Turkey Ankara needed to modernize its student portal. The</w:t>
      </w:r>
      <w:r>
        <w:t xml:space="preserve"> </w:t>
      </w:r>
      <w:r>
        <w:rPr>
          <w:bCs/>
          <w:b/>
        </w:rPr>
        <w:t xml:space="preserve">Web Designer</w:t>
      </w:r>
    </w:p>
    <w:p>
      <w:pPr>
        <w:numPr>
          <w:ilvl w:val="0"/>
          <w:numId w:val="1001"/>
        </w:numPr>
        <w:pStyle w:val="Compact"/>
      </w:pPr>
      <w:r>
        <w:rPr>
          <w:bCs/>
          <w:b/>
        </w:rPr>
        <w:t xml:space="preserve">Government Information Site:</w:t>
      </w:r>
      <w:r>
        <w:t xml:space="preserve">A municipal website redesign aimed at increasing citizen engagement. The design incorporated clear pathways to public services using simple icons and bilingual support (Turkish/English) where appropriate. This approach significantly improved user satisfaction scores among both local residents and international diplomats stationed in Ankara.</w:t>
      </w:r>
    </w:p>
    <w:bookmarkEnd w:id="23"/>
    <w:bookmarkStart w:id="24" w:name="X9fecae850360c7c88346e98e13b4fe9b64c5aa0"/>
    <w:p>
      <w:pPr>
        <w:pStyle w:val="Heading3"/>
      </w:pPr>
      <w:r>
        <w:t xml:space="preserve">Essential Skills for the Modern Web Designer in Ankara</w:t>
      </w:r>
    </w:p>
    <w:p>
      <w:pPr>
        <w:pStyle w:val="FirstParagraph"/>
      </w:pPr>
      <w:r>
        <w:t xml:space="preserve">The book concludes with a detailed breakdown of the technical and soft skills required for success. These include:</w:t>
      </w:r>
    </w:p>
    <w:p>
      <w:pPr>
        <w:numPr>
          <w:ilvl w:val="0"/>
          <w:numId w:val="1002"/>
        </w:numPr>
        <w:pStyle w:val="Compact"/>
      </w:pPr>
      <w:r>
        <w:rPr>
          <w:bCs/>
          <w:b/>
        </w:rPr>
        <w:t xml:space="preserve">Creative Suite Proficiency:</w:t>
      </w:r>
      <w:r>
        <w:t xml:space="preserve">Mastery of Adobe XD Figmaor Sketch for prototyping.</w:t>
      </w:r>
    </w:p>
    <w:p>
      <w:pPr>
        <w:numPr>
          <w:ilvl w:val="0"/>
          <w:numId w:val="1002"/>
        </w:numPr>
        <w:pStyle w:val="Compact"/>
      </w:pPr>
      <w:r>
        <w:rPr>
          <w:bCs/>
          <w:b/>
        </w:rPr>
        <w:t xml:space="preserve">Front-End Development Knowledge:</w:t>
      </w:r>
      <w:r>
        <w:t xml:space="preserve">Familiarity with HTML5 CSS3 JavaScript and frameworks like React or Vue.js to communicate effectively with developers.</w:t>
      </w:r>
    </w:p>
    <w:p>
      <w:pPr>
        <w:numPr>
          <w:ilvl w:val="0"/>
          <w:numId w:val="1002"/>
        </w:numPr>
        <w:pStyle w:val="Compact"/>
      </w:pPr>
      <w:r>
        <w:rPr>
          <w:bCs/>
          <w:b/>
        </w:rPr>
        <w:t xml:space="preserve">User Research Methodologies:</w:t>
      </w:r>
      <w:r>
        <w:t xml:space="preserve">The ability to conduct surveys and usability tests with target audiences in Turkey Ankara.</w:t>
      </w:r>
    </w:p>
    <w:p>
      <w:pPr>
        <w:numPr>
          <w:ilvl w:val="0"/>
          <w:numId w:val="1002"/>
        </w:numPr>
        <w:pStyle w:val="Compact"/>
      </w:pPr>
      <w:r>
        <w:rPr>
          <w:bCs/>
          <w:b/>
        </w:rPr>
        <w:t xml:space="preserve">Cultural Competence:</w:t>
      </w:r>
      <w:r>
        <w:t xml:space="preserve">An deep understanding of Turkish etiquette communication stylesand visual preferences.</w:t>
      </w:r>
    </w:p>
    <w:bookmarkEnd w:id="24"/>
    <w:bookmarkStart w:id="25" w:name="conclusion"/>
    <w:p>
      <w:pPr>
        <w:pStyle w:val="Heading3"/>
      </w:pPr>
      <w:r>
        <w:t xml:space="preserve">Conclusion</w:t>
      </w:r>
    </w:p>
    <w:p>
      <w:pPr>
        <w:pStyle w:val="FirstParagraph"/>
      </w:pPr>
      <w:r>
        <w:t xml:space="preserve">The role of the</w:t>
      </w:r>
      <w:r>
        <w:t xml:space="preserve"> </w:t>
      </w:r>
      <w:r>
        <w:rPr>
          <w:bCs/>
          <w:b/>
        </w:rPr>
        <w:t xml:space="preserve">Web Designer</w:t>
      </w:r>
      <w:r>
        <w:t xml:space="preserve"> </w:t>
      </w:r>
      <w:r>
        <w:t xml:space="preserve">in Turkey Ankara is multifaceted and dynamic. It requires a harmonious blend of artistic vision technical expertiseand cultural awareness. As the digital landscape continues to evolve so too must the professionals who shape it.</w:t>
      </w:r>
    </w:p>
    <w:p>
      <w:pPr>
        <w:pStyle w:val="BodyText"/>
      </w:pPr>
      <w:r>
        <w:t xml:space="preserve">This book report has demonstrated that successful web design is not a one-size-fits-all solution. In Ankarathe heart of Turkey's political and educational sphere designers must craft experiences that are both globally competitive and locally relevant. By embracing the unique challengesand opportunities presented by this regionweb designers can create impactful digital environmentsthat enhance user engagement and drive economic growth.</w:t>
      </w:r>
    </w:p>
    <w:p>
      <w:pPr>
        <w:pStyle w:val="BodyText"/>
      </w:pPr>
      <w:r>
        <w:t xml:space="preserve">Ultimately understanding the nuances of working in Turkey Ankara allows for more effective communication better user satisfactionand a stronger digital presence for businesses institutions and organizations alike. The future belongs to those who can navigate this complex landscape with skill creativityand respectfor local context.</w:t>
      </w:r>
    </w:p>
    <w:bookmarkEnd w:id="25"/>
    <w:p>
      <w:pPr>
        <w:pStyle w:val="BodyText"/>
      </w:pPr>
      <w:r>
        <w:rPr>
          <w:bCs/>
          <w:b/>
        </w:rPr>
        <w:t xml:space="preserve">Note:</w:t>
      </w:r>
      <w:r>
        <w:t xml:space="preserve"> </w:t>
      </w:r>
      <w:r>
        <w:t xml:space="preserve">This document serves as an analytical review intended for educational and professional development purposes in Ankara Turkey.</w:t>
      </w:r>
    </w:p>
    <w:p>
      <w:pPr>
        <w:pStyle w:val="BodyText"/>
      </w:pPr>
      <w:r>
        <w:t xml:space="preserve">© 2023 Digital Arts Review Series.All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Ankara, Turkey</dc:title>
  <dc:creator/>
  <dc:language>en</dc:language>
  <cp:keywords/>
  <dcterms:created xsi:type="dcterms:W3CDTF">2026-07-29T09:47:07Z</dcterms:created>
  <dcterms:modified xsi:type="dcterms:W3CDTF">2026-07-29T09:47:07Z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