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X446cd1e1e0c41e6fa6035c09e3d42a65f8e1a8a"/>
    <w:p>
      <w:pPr>
        <w:pStyle w:val="Heading1"/>
      </w:pPr>
      <w:r>
        <w:t xml:space="preserve">The Academic Researcher in Argentina, Buenos Aires</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Active Case Study</w:t>
      </w:r>
      <w:r>
        <w:br/>
      </w:r>
      <w:r>
        <w:rPr>
          <w:bCs/>
          <w:b/>
        </w:rPr>
        <w:t xml:space="preserve">Tone of Voice:</w:t>
      </w:r>
    </w:p>
    <w:p>
      <w:pPr>
        <w:pStyle w:val="BodyText"/>
      </w:pPr>
      <w:r>
        <w:br/>
      </w:r>
    </w:p>
    <w:p>
      <w:pPr>
        <w:pStyle w:val="BodyText"/>
      </w:pPr>
      <w:r>
        <w:t xml:space="preserve">This document serves as a comprehensive case study analysis of the professional persona known as the Academic Researcher operating within the specific context of Buenos Aires, Argentina. This profile is critical for understanding local intellectual dynamics, scientific policy implementation, and socio-economic challenges.</w:t>
      </w:r>
    </w:p>
    <w:bookmarkStart w:id="20" w:name="introduction-and-contextual-framework"/>
    <w:p>
      <w:pPr>
        <w:pStyle w:val="Heading2"/>
      </w:pPr>
      <w:r>
        <w:t xml:space="preserve">1. Introduction and Contextual Framework</w:t>
      </w:r>
    </w:p>
    <w:p>
      <w:pPr>
        <w:pStyle w:val="FirstParagraph"/>
      </w:pPr>
      <w:r>
        <w:t xml:space="preserve">Buenos Aires has long stood as a beacon of intellectual activity in Latin America. As the capital of Argentina Buenos Aires serves not merely as an administrative hub but as the primary concentration center for higher education, scientific institutes, and cultural production within the country. The Academic Researcher here operates in a unique ecosystem characterized by strong state support for public education contrasted with persistent economic volatility.</w:t>
      </w:r>
    </w:p>
    <w:p>
      <w:pPr>
        <w:pStyle w:val="BodyText"/>
      </w:pPr>
      <w:r>
        <w:t xml:space="preserve">In this context, the Academic Researcher is defined not only by their output of scholarly work but by their role as a public intellectual. In Argentina Buenos Aires, the separation between rigorous academic inquiry and civic engagement is often blurred. The researcher frequently finds themselves navigating dual responsibilities: contributing to global scientific knowledge while simultaneously addressing immediate local societal needs.</w:t>
      </w:r>
    </w:p>
    <w:bookmarkEnd w:id="20"/>
    <w:bookmarkStart w:id="22" w:name="X3acda4e7e2ca93a87c248128373f989dde36c07"/>
    <w:p>
      <w:pPr>
        <w:pStyle w:val="Heading2"/>
      </w:pPr>
      <w:r>
        <w:t xml:space="preserve">2. Professional Profile and Institutional Landscape</w:t>
      </w:r>
    </w:p>
    <w:p>
      <w:pPr>
        <w:pStyle w:val="FirstParagraph"/>
      </w:pPr>
      <w:r>
        <w:t xml:space="preserve">The typical Academic Researcher in this region is affiliated with prestigious institutions such as the University of Buenos Aires (UBA), the National Scientific and Technical Research Council (CONICET), or various private universities. The institutional framework in Argentina Buenos Aires emphasizes free, public education, which creates a large pool of talent but also results in intense competition for resources.</w:t>
      </w:r>
    </w:p>
    <w:bookmarkStart w:id="21" w:name="key-characteristics"/>
    <w:p>
      <w:pPr>
        <w:pStyle w:val="Heading3"/>
      </w:pPr>
      <w:r>
        <w:t xml:space="preserve">Key Characteristics:</w:t>
      </w:r>
    </w:p>
    <w:p>
      <w:pPr>
        <w:numPr>
          <w:ilvl w:val="0"/>
          <w:numId w:val="1001"/>
        </w:numPr>
        <w:pStyle w:val="Compact"/>
      </w:pPr>
      <w:r>
        <w:rPr>
          <w:bCs/>
          <w:b/>
        </w:rPr>
        <w:t xml:space="preserve">Dual Affiliation:</w:t>
      </w:r>
      <w:r>
        <w:t xml:space="preserve">A common structural feature for the Academic Researcher is holding simultaneous positions at both a university teaching faculty and CONICET. This model allows researchers to teach postgraduate students while dedicating significant hours to laboratory work or theoretical research.</w:t>
      </w:r>
    </w:p>
    <w:p>
      <w:pPr>
        <w:numPr>
          <w:ilvl w:val="0"/>
          <w:numId w:val="1001"/>
        </w:numPr>
        <w:pStyle w:val="Compact"/>
      </w:pPr>
      <w:r>
        <w:rPr>
          <w:bCs/>
          <w:b/>
        </w:rPr>
        <w:t xml:space="preserve">International Orientation:</w:t>
      </w:r>
      <w:r>
        <w:t xml:space="preserve">To remain relevant, the Academic Researcher in Argentina Buenos Aires must maintain strong international networks. Publications in high-impact journals are essential for career progression and securing funding.</w:t>
      </w:r>
    </w:p>
    <w:p>
      <w:pPr>
        <w:numPr>
          <w:ilvl w:val="0"/>
          <w:numId w:val="1001"/>
        </w:numPr>
        <w:pStyle w:val="Compact"/>
      </w:pPr>
      <w:r>
        <w:rPr>
          <w:bCs/>
          <w:b/>
        </w:rPr>
        <w:t xml:space="preserve">Multidisciplinary Approach:</w:t>
      </w:r>
      <w:r>
        <w:t xml:space="preserve">The complex social fabric of Argentina Buenos Aires demands researchers who can collaborate across disciplines, combining sociology, economics, engineering, and humanities to solve multifaceted problems.</w:t>
      </w:r>
    </w:p>
    <w:bookmarkEnd w:id="21"/>
    <w:bookmarkEnd w:id="22"/>
    <w:bookmarkStart w:id="23" w:name="socio-economic-challenges-and-resilience"/>
    <w:p>
      <w:pPr>
        <w:pStyle w:val="Heading2"/>
      </w:pPr>
      <w:r>
        <w:t xml:space="preserve">3. Socio-Economic Challenges and Resilience</w:t>
      </w:r>
    </w:p>
    <w:p>
      <w:pPr>
        <w:pStyle w:val="FirstParagraph"/>
      </w:pPr>
      <w:r>
        <w:t xml:space="preserve">No discussion of the Academic Researcher in this region is complete without addressing the economic backdrop. Argentina has experienced significant inflationary pressures and currency devaluations over recent years. This macroeconomic instability profoundly affects the daily life of an Academic Researcher.</w:t>
      </w:r>
    </w:p>
    <w:p>
      <w:pPr>
        <w:pStyle w:val="BodyText"/>
      </w:pPr>
      <w:r>
        <w:rPr>
          <w:bCs/>
          <w:b/>
        </w:rPr>
        <w:t xml:space="preserve">The Currency Paradox:</w:t>
      </w:r>
      <w:r>
        <w:br/>
      </w:r>
      <w:r>
        <w:t xml:space="preserve">Salaries for researchers, though often higher than the national average when converted to foreign currencies, frequently lose purchasing power rapidly in local terms. Consequently, many Academic Researcher profiles include secondary income streams or reliance on international grants denominated in stable currencies (USD or EUR) to maintain a viable standard of living.</w:t>
      </w:r>
    </w:p>
    <w:p>
      <w:pPr>
        <w:pStyle w:val="BodyText"/>
      </w:pPr>
      <w:r>
        <w:t xml:space="preserve">Despite these hardships, the resilience of the Academic community in Argentina Buenos Aires is notable. The culture values "resistance" and adaptability. Researchers often share resources, collaborate on low-cost initiatives, and utilize open-access digital tools to minimize financial barriers.</w:t>
      </w:r>
    </w:p>
    <w:bookmarkEnd w:id="23"/>
    <w:bookmarkStart w:id="24" w:name="research-priorities-and-societal-impact"/>
    <w:p>
      <w:pPr>
        <w:pStyle w:val="Heading2"/>
      </w:pPr>
      <w:r>
        <w:t xml:space="preserve">4. Research Priorities and Societal Impact</w:t>
      </w:r>
    </w:p>
    <w:p>
      <w:pPr>
        <w:pStyle w:val="FirstParagraph"/>
      </w:pPr>
      <w:r>
        <w:t xml:space="preserve">The focus of research in Argentina Buenos Aires is heavily influenced by local realities. The Academic Researcher is often expected to contribute solutions for pressing national issues:</w:t>
      </w:r>
    </w:p>
    <w:p>
      <w:pPr>
        <w:numPr>
          <w:ilvl w:val="0"/>
          <w:numId w:val="1002"/>
        </w:numPr>
        <w:pStyle w:val="Compact"/>
      </w:pPr>
      <w:r>
        <w:rPr>
          <w:bCs/>
          <w:b/>
        </w:rPr>
        <w:t xml:space="preserve">Agriculture and Agro-tech:</w:t>
      </w:r>
      <w:r>
        <w:t xml:space="preserve"> </w:t>
      </w:r>
      <w:r>
        <w:t xml:space="preserve">As an agricultural powerhouse, Argentina Buenos Aires-based researchers lead innovation in sustainable farming, biotechnology, and soil management.</w:t>
      </w:r>
    </w:p>
    <w:p>
      <w:pPr>
        <w:numPr>
          <w:ilvl w:val="0"/>
          <w:numId w:val="1002"/>
        </w:numPr>
        <w:pStyle w:val="Compact"/>
      </w:pPr>
      <w:r>
        <w:rPr>
          <w:bCs/>
          <w:b/>
        </w:rPr>
        <w:t xml:space="preserve">Social Sciences and Public Policy:</w:t>
      </w:r>
      <w:r>
        <w:t xml:space="preserve"> </w:t>
      </w:r>
      <w:r>
        <w:t xml:space="preserve">Given the political turbulence of the region, there is a high demand for sociological research regarding inequality, urban planning in Buenos Aires megacity dynamics.</w:t>
      </w:r>
    </w:p>
    <w:p>
      <w:pPr>
        <w:numPr>
          <w:ilvl w:val="0"/>
          <w:numId w:val="1002"/>
        </w:numPr>
        <w:pStyle w:val="Compact"/>
      </w:pPr>
      <w:r>
        <w:rPr>
          <w:bCs/>
          <w:b/>
        </w:rPr>
        <w:t xml:space="preserve">Epidemiology and Public Health:</w:t>
      </w:r>
      <w:r>
        <w:t xml:space="preserve"> </w:t>
      </w:r>
      <w:r>
        <w:t xml:space="preserve">Post-pandemic, researchers have prioritized robust health systems analysis. The Academic Researcher plays a crucial role in advising government bodies on health policy based on empirical evidence.</w:t>
      </w:r>
    </w:p>
    <w:bookmarkEnd w:id="24"/>
    <w:bookmarkStart w:id="25" w:name="digital-transformation-and-open-science"/>
    <w:p>
      <w:pPr>
        <w:pStyle w:val="Heading2"/>
      </w:pPr>
      <w:r>
        <w:t xml:space="preserve">5. Digital Transformation and Open Science</w:t>
      </w:r>
    </w:p>
    <w:p>
      <w:pPr>
        <w:pStyle w:val="FirstParagraph"/>
      </w:pPr>
      <w:r>
        <w:t xml:space="preserve">In recent years, the push for Open Science has gained momentum among the Academic community in Argentina Buenos Aires. Researchers are increasingly advocating for data sharing, open-access publishing, and reproducibility standards to ensure that scientific knowledge is not locked behind paywalls.</w:t>
      </w:r>
    </w:p>
    <w:p>
      <w:pPr>
        <w:pStyle w:val="BodyText"/>
      </w:pPr>
      <w:r>
        <w:t xml:space="preserve">The Digital Infrastructure Challenge remains a hurdle. While internet access has improved across Argentina Buenos Aires rural-urban disparities persist. The Academic Researcher often acts as a digital bridge, ensuring that students in remote areas have access to the same digital libraries and collaborative platforms as those in the capital city.</w:t>
      </w:r>
    </w:p>
    <w:bookmarkEnd w:id="25"/>
    <w:bookmarkStart w:id="26" w:name="case-scenario-dr.-elena-rossi"/>
    <w:p>
      <w:pPr>
        <w:pStyle w:val="Heading2"/>
      </w:pPr>
      <w:r>
        <w:t xml:space="preserve">6. Case Scenario: Dr. Elena Rossi</w:t>
      </w:r>
    </w:p>
    <w:p>
      <w:pPr>
        <w:pStyle w:val="FirstParagraph"/>
      </w:pPr>
      <w:r>
        <w:t xml:space="preserve">To illustrate this persona, consider "Dr. Elena Rossi," a hypothetical but representative Academic Researcher specializing in environmental engineering at a university in Buenos Aires.</w:t>
      </w:r>
    </w:p>
    <w:p>
      <w:pPr>
        <w:pStyle w:val="BodyText"/>
      </w:pPr>
      <w:r>
        <w:rPr>
          <w:bCs/>
          <w:b/>
        </w:rPr>
        <w:t xml:space="preserve">The Challenge:</w:t>
      </w:r>
    </w:p>
    <w:p>
      <w:pPr>
        <w:pStyle w:val="BodyText"/>
      </w:pPr>
      <w:r>
        <w:br/>
      </w:r>
    </w:p>
    <w:p>
      <w:pPr>
        <w:pStyle w:val="BodyText"/>
      </w:pPr>
      <w:r>
        <w:t xml:space="preserve">Elena is working on water purification technologies suitable for informal settlements (villas) surrounding Buenos Aires. She faces bureaucratic delays typical of the Argentine state apparatus and fluctuating funding cycles.</w:t>
      </w:r>
    </w:p>
    <w:p>
      <w:pPr>
        <w:pStyle w:val="BodyText"/>
      </w:pPr>
      <w:r>
        <w:rPr>
          <w:bCs/>
          <w:b/>
        </w:rPr>
        <w:t xml:space="preserve">The Strategy:</w:t>
      </w:r>
    </w:p>
    <w:p>
      <w:pPr>
        <w:pStyle w:val="BodyText"/>
      </w:pPr>
      <w:r>
        <w:br/>
      </w:r>
    </w:p>
    <w:p>
      <w:pPr>
        <w:pStyle w:val="BodyText"/>
      </w:pPr>
      <w:r>
        <w:t xml:space="preserve">Leveraging her role as an Academic Researcher, Elena does not rely solely on local grants. She leverages her international network to secure partnerships with European universities. This allows her to bring in equipment and training opportunities for local students without bearing the full cost herself.</w:t>
      </w:r>
    </w:p>
    <w:p>
      <w:pPr>
        <w:pStyle w:val="BodyText"/>
      </w:pPr>
      <w:r>
        <w:rPr>
          <w:bCs/>
          <w:b/>
        </w:rPr>
        <w:t xml:space="preserve">The Outcome:</w:t>
      </w:r>
    </w:p>
    <w:p>
      <w:pPr>
        <w:pStyle w:val="BodyText"/>
      </w:pPr>
      <w:r>
        <w:br/>
      </w:r>
    </w:p>
    <w:p>
      <w:pPr>
        <w:pStyle w:val="BodyText"/>
      </w:pPr>
      <w:r>
        <w:t xml:space="preserve">Elena successfully pilots a low-cost filtration system. Her work is published internationally, enhancing the prestige of Argentina Buenos Aires' scientific sector, while providing a tangible solution to a local problem. She embodies the dual role: global contributor and local solver.</w:t>
      </w:r>
    </w:p>
    <w:bookmarkEnd w:id="26"/>
    <w:bookmarkStart w:id="27" w:name="conclusion"/>
    <w:p>
      <w:pPr>
        <w:pStyle w:val="Heading2"/>
      </w:pPr>
      <w:r>
        <w:t xml:space="preserve">7. Conclusion</w:t>
      </w:r>
    </w:p>
    <w:p>
      <w:pPr>
        <w:pStyle w:val="FirstParagraph"/>
      </w:pPr>
      <w:r>
        <w:t xml:space="preserve">The Academic Researcher in Argentina Buenos Aires represents a unique archetype of intellectual labor: highly skilled, internationally connected, yet deeply rooted in local socio-economic realities. They are agents of resilience and innovation.</w:t>
      </w:r>
    </w:p>
    <w:p>
      <w:pPr>
        <w:pStyle w:val="BodyText"/>
      </w:pPr>
      <w:r>
        <w:t xml:space="preserve">Policymakers and international partners looking to engage with this demographic must understand that support cannot be merely financial. It must also involve administrative streamlining, recognition of the "dual role" (teaching/research), and respect for the intellectual autonomy that defines academic freedom in this region.</w:t>
      </w:r>
    </w:p>
    <w:p>
      <w:pPr>
        <w:pStyle w:val="BodyText"/>
      </w:pPr>
      <w:r>
        <w:t xml:space="preserve">By strengthening the ecosystem for the Academic Researcher, Argentina Buenos Aires can continue to leverage its human capital as one of its most valuable assets, ensuring stability and progress amidst economic fluctuations.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Academic Researcher in Argentina, Buenos Aires</dc:title>
  <dc:creator/>
  <dc:language>en</dc:language>
  <cp:keywords/>
  <dcterms:created xsi:type="dcterms:W3CDTF">2026-07-29T14:44:33Z</dcterms:created>
  <dcterms:modified xsi:type="dcterms:W3CDTF">2026-07-29T14:44:33Z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