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27" w:name="X27f56a740ce5ed2b02873d563c7ead3d0cb367e"/>
    <w:p>
      <w:pPr>
        <w:pStyle w:val="Heading1"/>
      </w:pPr>
      <w:r>
        <w:t xml:space="preserve">Case Study Analysis of an Academic Researcher in Bangladesh Dhaka</w:t>
      </w:r>
    </w:p>
    <w:p>
      <w:pPr>
        <w:pStyle w:val="FirstParagraph"/>
      </w:pPr>
      <w:r>
        <w:rPr>
          <w:bCs/>
          <w:b/>
        </w:rPr>
        <w:t xml:space="preserve">Date:</w:t>
      </w:r>
      <w:r>
        <w:t xml:space="preserve"> </w:t>
      </w:r>
      <w:r>
        <w:t xml:space="preserve">October 2023</w:t>
      </w:r>
      <w:r>
        <w:br/>
      </w:r>
      <w:r>
        <w:rPr>
          <w:bCs/>
          <w:b/>
        </w:rPr>
        <w:t xml:space="preserve">Subject:</w:t>
      </w:r>
      <w:r>
        <w:t xml:space="preserve">Economic and Social Dynamics of Knowledge Production</w:t>
      </w:r>
      <w:r>
        <w:br/>
      </w:r>
      <w:r>
        <w:rPr>
          <w:bCs/>
          <w:b/>
        </w:rPr>
        <w:t xml:space="preserve">Jurisdiction/Focus Area:</w:t>
      </w:r>
      <w:r>
        <w:t xml:space="preserve">Bangladesh Dhaka</w:t>
      </w:r>
    </w:p>
    <w:bookmarkStart w:id="20" w:name="executive-summary"/>
    <w:p>
      <w:pPr>
        <w:pStyle w:val="Heading2"/>
      </w:pPr>
      <w:r>
        <w:t xml:space="preserve">1. Executive Summary</w:t>
      </w:r>
    </w:p>
    <w:p>
      <w:pPr>
        <w:pStyle w:val="FirstParagraph"/>
      </w:pPr>
      <w:r>
        <w:t xml:space="preserve">This case study provides a comprehensive examination of the professional landscape, operational challenges, and societal impact associated with the role of an Academic Researcher within the bustling urban environment of Bangladesh Dhaka. As one of the most densely populated cities in South Asia,Dhaka serves as a unique laboratory for understanding how academic inquiry intersects with rapid urbanization, economic development, and cultural preservation. The primary objective of this document is to analyze how an Academic Researcher navigates these complexities while contributing to national growth through rigorous scholarship.</w:t>
      </w:r>
    </w:p>
    <w:bookmarkEnd w:id="20"/>
    <w:bookmarkStart w:id="21" w:name="Xb08ffaf24906cb3104d81f6cd90b0087b134c4b"/>
    <w:p>
      <w:pPr>
        <w:pStyle w:val="Heading2"/>
      </w:pPr>
      <w:r>
        <w:t xml:space="preserve">2. Contextual Background: The Dhaka Ecosystem</w:t>
      </w:r>
    </w:p>
    <w:p>
      <w:pPr>
        <w:pStyle w:val="FirstParagraph"/>
      </w:pPr>
      <w:r>
        <w:t xml:space="preserve">Bangladesh Dhaka is not merely a geographical location; it is a dynamic, often chaotic, and rapidly evolving ecosystem. With a population exceeding twenty million in the metropolitan area alone,Dhaka presents unique challenges for data collection and observational studies. For an Academic Researcher operating in this region, the city itself becomes both the subject of study and the context for methodology. The infrastructure constraints, demographic diversity, and historical layers of colonial and post-colonial history provide a rich tapestry for sociological, economic, environmental, and public health research.</w:t>
      </w:r>
    </w:p>
    <w:p>
      <w:pPr>
        <w:pStyle w:val="BodyText"/>
      </w:pPr>
      <w:r>
        <w:t xml:space="preserve">The higher education sector in Bangladesh Dhaka is dominated by several prestigious institutions such as the University of Dhaka,Bangladesh University of Engineering and Technology (BUET),and independent universities. These institutions serve as the primary hubs where Academic Researchers are employed. However, the resource disparity between public and private sectors significantly influences research output, funding availability, and methodological rigor.</w:t>
      </w:r>
    </w:p>
    <w:bookmarkEnd w:id="21"/>
    <w:bookmarkStart w:id="22" w:name="profile-of-the-academic-researcher"/>
    <w:p>
      <w:pPr>
        <w:pStyle w:val="Heading2"/>
      </w:pPr>
      <w:r>
        <w:t xml:space="preserve">3. Profile of the Academic Researcher</w:t>
      </w:r>
    </w:p>
    <w:p>
      <w:pPr>
        <w:pStyle w:val="FirstParagraph"/>
      </w:pPr>
      <w:r>
        <w:t xml:space="preserve">In this case study,the profile of an Academic Researcher is defined as a doctoral-level professional employed by a university or research institute in Bangladesh Dhaka. Their responsibilities extend beyond traditional teaching to include grant writing, peer-reviewed publication, community engagement, and policy advising. The researcher must possess adaptability due to the volatile nature of urban logistics in Dhaka and the bureaucratic complexities inherent in local administrative structures.</w:t>
      </w:r>
    </w:p>
    <w:p>
      <w:pPr>
        <w:pStyle w:val="BodyText"/>
      </w:pPr>
      <w:r>
        <w:t xml:space="preserve">The modern Academic Researcher in this region is increasingly expected to bridge the gap between theoretical knowledge and practical application. For instance, researchers are often called upon to provide data-driven solutions for issues such as traffic congestion, air pollution, garment industry labor rights, and flood management. This dual role—as scholar and consultant—defines the contemporary identity of an Academic Researcher in Bangladesh Dhaka.</w:t>
      </w:r>
    </w:p>
    <w:bookmarkEnd w:id="22"/>
    <w:bookmarkStart w:id="23" w:name="key-challenges-faced"/>
    <w:p>
      <w:pPr>
        <w:pStyle w:val="Heading2"/>
      </w:pPr>
      <w:r>
        <w:t xml:space="preserve">4. Key Challenges Faced</w:t>
      </w:r>
    </w:p>
    <w:p>
      <w:pPr>
        <w:pStyle w:val="FirstParagraph"/>
      </w:pPr>
      <w:r>
        <w:t xml:space="preserve">The operational environment for an Academic Researcher in Bangladesh Dhaka is fraught with specific challenges that must be addressed to ensure effective knowledge production:</w:t>
      </w:r>
    </w:p>
    <w:p>
      <w:pPr>
        <w:numPr>
          <w:ilvl w:val="0"/>
          <w:numId w:val="1001"/>
        </w:numPr>
        <w:pStyle w:val="Compact"/>
      </w:pPr>
      <w:r>
        <w:rPr>
          <w:bCs/>
          <w:b/>
        </w:rPr>
        <w:t xml:space="preserve">Funding Limitations:</w:t>
      </w:r>
      <w:r>
        <w:t xml:space="preserve">A significant portion of researchers struggle with limited access to international grants. Local funding bodies are often constrained, leading to a reliance on self-funding or under-resourced university budgets. This financial precarity affects the ability to purchase advanced laboratory equipment or conduct large-scale surveys.</w:t>
      </w:r>
    </w:p>
    <w:p>
      <w:pPr>
        <w:numPr>
          <w:ilvl w:val="0"/>
          <w:numId w:val="1001"/>
        </w:numPr>
        <w:pStyle w:val="Compact"/>
      </w:pPr>
      <w:r>
        <w:rPr>
          <w:bCs/>
          <w:b/>
        </w:rPr>
        <w:t xml:space="preserve">Data Accessibility and Integrity:</w:t>
      </w:r>
      <w:r>
        <w:t xml:space="preserve">In Bangladesh Dhaka, obtaining accurate census data or municipal records can be difficult due to fragmented bureaucratic systems. Researchers often have to develop alternative methodologies, such as crowdsourcing data via mobile applications, which raises questions about data reliability and ethical consent.</w:t>
      </w:r>
    </w:p>
    <w:p>
      <w:pPr>
        <w:numPr>
          <w:ilvl w:val="0"/>
          <w:numId w:val="1001"/>
        </w:numPr>
        <w:pStyle w:val="Compact"/>
      </w:pPr>
      <w:r>
        <w:rPr>
          <w:bCs/>
          <w:b/>
        </w:rPr>
        <w:t xml:space="preserve">Infrastructure Deficits:</w:t>
      </w:r>
      <w:r>
        <w:t xml:space="preserve">Persistent power outages (load shedding), internet instability, and poor transportation networks disrupt research activities. An Academic Researcher may spend considerable time simply commuting from their home in a suburban area like Uttara to their laboratory in the city center, reducing productive research hours.</w:t>
      </w:r>
    </w:p>
    <w:p>
      <w:pPr>
        <w:numPr>
          <w:ilvl w:val="0"/>
          <w:numId w:val="1001"/>
        </w:numPr>
        <w:pStyle w:val="Compact"/>
      </w:pPr>
      <w:r>
        <w:rPr>
          <w:bCs/>
          <w:b/>
        </w:rPr>
        <w:t xml:space="preserve">Bureaucratic Red Tape:</w:t>
      </w:r>
      <w:r>
        <w:t xml:space="preserve">Navigating the administrative requirements for ethical clearance, importation of research materials, and publishing permissions involves extensive paperwork. This bureaucratic friction can delay projects by months or even years.</w:t>
      </w:r>
    </w:p>
    <w:bookmarkEnd w:id="23"/>
    <w:bookmarkStart w:id="24" w:name="strategic-opportunities-and-impact"/>
    <w:p>
      <w:pPr>
        <w:pStyle w:val="Heading2"/>
      </w:pPr>
      <w:r>
        <w:t xml:space="preserve">5. Strategic Opportunities and Impact</w:t>
      </w:r>
    </w:p>
    <w:p>
      <w:pPr>
        <w:pStyle w:val="FirstParagraph"/>
      </w:pPr>
      <w:r>
        <w:t xml:space="preserve">Despite these hurdles, the role of an Academic Researcher in Bangladesh Dhaka offers unparalleled opportunities for impact. The city is a global epicenter for development studies, offering real-world insights into climate resilience and urban poverty.</w:t>
      </w:r>
    </w:p>
    <w:p>
      <w:pPr>
        <w:pStyle w:val="BodyText"/>
      </w:pPr>
      <w:r>
        <w:rPr>
          <w:bCs/>
          <w:b/>
        </w:rPr>
        <w:t xml:space="preserve">Case Example:</w:t>
      </w:r>
      <w:r>
        <w:t xml:space="preserve"> </w:t>
      </w:r>
      <w:r>
        <w:t xml:space="preserve">Recent studies led by Academic Researchers in Bangladesh Dhaka have directly influenced national policy regarding river embankment strengthening. By collaborating with local NGOs and government bodies, these researchers provided the empirical evidence needed to secure international climate adaptation funds. This demonstrates how localized academic inquiry can yield global financial benefits for the nation.</w:t>
      </w:r>
    </w:p>
    <w:p>
      <w:pPr>
        <w:pStyle w:val="BodyText"/>
      </w:pPr>
      <w:r>
        <w:t xml:space="preserve">Furthermore, the digital revolution in Bangladesh has empowered Academic Researchers to engage with global networks more effectively than ever before. Open-access publishing and virtual collaboration tools allow researchers in Dhaka to compete on an international stage, bringing visibility to local issues such as water scarcity and sustainable agriculture.</w:t>
      </w:r>
    </w:p>
    <w:bookmarkEnd w:id="24"/>
    <w:bookmarkStart w:id="25" w:name="X6538bf8259e26f9f468db08d3012c0097413227"/>
    <w:p>
      <w:pPr>
        <w:pStyle w:val="Heading2"/>
      </w:pPr>
      <w:r>
        <w:t xml:space="preserve">6. Recommendations for Enhancing Research Efficacy</w:t>
      </w:r>
    </w:p>
    <w:p>
      <w:pPr>
        <w:pStyle w:val="FirstParagraph"/>
      </w:pPr>
      <w:r>
        <w:t xml:space="preserve">To optimize the performance of Academic Researchers in Bangladesh Dhaka, several strategic interventions are recommended:</w:t>
      </w:r>
    </w:p>
    <w:p>
      <w:pPr>
        <w:numPr>
          <w:ilvl w:val="0"/>
          <w:numId w:val="1002"/>
        </w:numPr>
        <w:pStyle w:val="Compact"/>
      </w:pPr>
      <w:r>
        <w:rPr>
          <w:bCs/>
          <w:b/>
        </w:rPr>
        <w:t xml:space="preserve">Digital Infrastructure Investment:</w:t>
      </w:r>
      <w:r>
        <w:t xml:space="preserve">The government and private sector should collaborate to improve high-speed internet access in university campuses to facilitate seamless data analysis and global collaboration.</w:t>
      </w:r>
    </w:p>
    <w:p>
      <w:pPr>
        <w:numPr>
          <w:ilvl w:val="0"/>
          <w:numId w:val="1002"/>
        </w:numPr>
        <w:pStyle w:val="Compact"/>
      </w:pPr>
      <w:r>
        <w:rPr>
          <w:bCs/>
          <w:b/>
        </w:rPr>
        <w:t xml:space="preserve">Mentorship Programs:</w:t>
      </w:r>
      <w:r>
        <w:t xml:space="preserve">Institutionalizing mentorship programs where senior Academic Researchers guide early-career scholars can help navigate the specific bureaucratic and cultural landscapes of Bangladesh Dhaka.</w:t>
      </w:r>
    </w:p>
    <w:p>
      <w:pPr>
        <w:numPr>
          <w:ilvl w:val="0"/>
          <w:numId w:val="1002"/>
        </w:numPr>
        <w:pStyle w:val="Compact"/>
      </w:pPr>
      <w:r>
        <w:rPr>
          <w:bCs/>
          <w:b/>
        </w:rPr>
        <w:t xml:space="preserve">Interdisciplinary Collaboration:</w:t>
      </w:r>
      <w:r>
        <w:t xml:space="preserve">Promoting cross-departmental projects within universities in Bangladesh Dhaka can lead to innovative solutions. For example, combining engineering expertise with sociological insights is crucial for solving urban planning issues.</w:t>
      </w:r>
    </w:p>
    <w:p>
      <w:pPr>
        <w:numPr>
          <w:ilvl w:val="0"/>
          <w:numId w:val="1002"/>
        </w:numPr>
        <w:pStyle w:val="Compact"/>
      </w:pPr>
      <w:r>
        <w:rPr>
          <w:bCs/>
          <w:b/>
        </w:rPr>
        <w:t xml:space="preserve">Funding Diversification:</w:t>
      </w:r>
      <w:r>
        <w:t xml:space="preserve">Researchers should be trained in writing competitive international grant proposals to reduce dependency on local funding sources.</w:t>
      </w:r>
    </w:p>
    <w:bookmarkEnd w:id="25"/>
    <w:bookmarkStart w:id="26" w:name="conclusion"/>
    <w:p>
      <w:pPr>
        <w:pStyle w:val="Heading2"/>
      </w:pPr>
      <w:r>
        <w:t xml:space="preserve">7. Conclusion</w:t>
      </w:r>
    </w:p>
    <w:p>
      <w:pPr>
        <w:pStyle w:val="FirstParagraph"/>
      </w:pPr>
      <w:r>
        <w:t xml:space="preserve">The role of an Academic Researcher in Bangladesh Dhaka is pivotal yet complex. Operating within a city that epitomizes the challenges and aspirations of the developing world, these scholars play a critical role in shaping policy, driving innovation, and preserving cultural heritage. While systemic challenges such as funding deficits and infrastructure gaps persist,the resilience and ingenuity of researchers in this region offer promising pathways for future academic excellence.</w:t>
      </w:r>
    </w:p>
    <w:p>
      <w:pPr>
        <w:pStyle w:val="BodyText"/>
      </w:pPr>
      <w:r>
        <w:t xml:space="preserve">By addressing the structural barriers and leveraging the unique contextual advantages of studying in Bangladesh Dhaka,societies can maximize the impact of academic research. Ultimately, empowering Academic Researchers is not just an educational imperative but a developmental necessity for the sustained growth of Bangladesh.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an Academic Researcher in Bangladesh Dhaka</dc:title>
  <dc:creator/>
  <dc:language>en</dc:language>
  <cp:keywords/>
  <dcterms:created xsi:type="dcterms:W3CDTF">2026-07-29T07:21:58Z</dcterms:created>
  <dcterms:modified xsi:type="dcterms:W3CDTF">2026-07-29T07:21:58Z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