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Chile,</w:t>
      </w:r>
      <w:r>
        <w:t xml:space="preserve"> </w:t>
      </w:r>
      <w:r>
        <w:t xml:space="preserve">Santiago</w:t>
      </w:r>
    </w:p>
    <w:bookmarkStart w:id="31" w:name="a-paradigm-shift-in-knowledge-production"/>
    <w:p>
      <w:pPr>
        <w:pStyle w:val="Heading1"/>
      </w:pPr>
      <w:r>
        <w:t xml:space="preserve">A Paradigm Shift in Knowledge Production:</w:t>
      </w:r>
    </w:p>
    <w:bookmarkStart w:id="20" w:name="Xcdd7fd4a6f494654858db00a1d0ccac92f2ec86"/>
    <w:p>
      <w:pPr>
        <w:pStyle w:val="Heading2"/>
      </w:pPr>
      <w:r>
        <w:t xml:space="preserve">A Case Study on the Academic Researcher in Chile, Santiago</w:t>
      </w:r>
    </w:p>
    <w:p>
      <w:pPr>
        <w:pStyle w:val="FirstParagraph"/>
      </w:pPr>
      <w:r>
        <w:rPr>
          <w:bCs/>
          <w:b/>
        </w:rPr>
        <w:t xml:space="preserve">Date:</w:t>
      </w:r>
      <w:r>
        <w:t xml:space="preserve"> </w:t>
      </w:r>
      <w:r>
        <w:t xml:space="preserve">October 2023</w:t>
      </w:r>
      <w:r>
        <w:br/>
      </w:r>
      <w:r>
        <w:rPr>
          <w:bCs/>
          <w:b/>
        </w:rPr>
        <w:t xml:space="preserve">Subject:</w:t>
      </w:r>
      <w:r>
        <w:t xml:space="preserve">The Professional Trajectory and Institutional Challenges of the Academic Researcher</w:t>
      </w:r>
      <w:r>
        <w:br/>
      </w:r>
      <w:r>
        <w:rPr>
          <w:bCs/>
          <w:b/>
        </w:rPr>
        <w:t xml:space="preserve">Location Focus:</w:t>
      </w:r>
      <w:r>
        <w:t xml:space="preserve"> </w:t>
      </w:r>
      <w:r>
        <w:t xml:space="preserve">Chile, Santiago</w:t>
      </w:r>
    </w:p>
    <w:p>
      <w:pPr>
        <w:pStyle w:val="BodyText"/>
      </w:pPr>
      <w:r>
        <w:rPr>
          <w:bCs/>
          <w:b/>
        </w:rPr>
        <w:t xml:space="preserve">Preamble:</w:t>
      </w:r>
      <w:r>
        <w:br/>
      </w:r>
      <w:r>
        <w:t xml:space="preserve">This document serves as a comprehensive case study analyzing the role, challenges, and structural dynamics facing the contemporary Academic Researcher within the vibrant yet complex academic ecosystem of Chile’s capital, Santiago. It examines how geopolitical shifts, funding mechanisms, and social responsibilities intersect in one of South America’s most dynamic urban centers.</w:t>
      </w:r>
    </w:p>
    <w:bookmarkEnd w:id="20"/>
    <w:bookmarkStart w:id="21" w:name="introduction-the-contextual-landscape"/>
    <w:p>
      <w:pPr>
        <w:pStyle w:val="Heading2"/>
      </w:pPr>
      <w:r>
        <w:t xml:space="preserve">1. Introduction: The Contextual Landscape</w:t>
      </w:r>
    </w:p>
    <w:p>
      <w:pPr>
        <w:pStyle w:val="FirstParagraph"/>
      </w:pPr>
      <w:r>
        <w:t xml:space="preserve">Santiago is not merely the political and economic heart of Chile; it is the undisputed hub of intellectual production in the country. For decades, the profile of an Academic Researcher in Santiago was defined by traditional mentorship models and state-subsidized stability. However, as Chile has moved from a developing economy to one of Latin America’s most advanced nations, the definition and expectation of what it means to be an Academic Researcher have undergone a radical transformation.</w:t>
      </w:r>
    </w:p>
    <w:p>
      <w:pPr>
        <w:pStyle w:val="BodyText"/>
      </w:pPr>
      <w:r>
        <w:t xml:space="preserve">In this Case Study, we observe that the modern Academic Researcher in Chile is no longer just a custodian of knowledge but is increasingly pressured to act as an innovator, a policy advisor, and a global competitor. The geography of Santiago plays a crucial role here; with major universities clustered in specific communes such as Ñuñoa, Providencia, and the central campus areas near Santa Lucía, the city fosters both intense collaboration and fierce competition.</w:t>
      </w:r>
    </w:p>
    <w:bookmarkEnd w:id="21"/>
    <w:bookmarkStart w:id="22" w:name="X90963f4cdae2d24402903ce76cae61b69271043"/>
    <w:p>
      <w:pPr>
        <w:pStyle w:val="Heading2"/>
      </w:pPr>
      <w:r>
        <w:t xml:space="preserve">2. Historical Evolution of Academic Research</w:t>
      </w:r>
    </w:p>
    <w:p>
      <w:pPr>
        <w:pStyle w:val="FirstParagraph"/>
      </w:pPr>
      <w:r>
        <w:t xml:space="preserve">To understand the current state of research in Santiago, one must look at historical precedents. Prior to the 1990s, research was largely theoretical and confined within elite institutions that were often influenced by European or North American curricula without significant localization. The transition to democracy in Chile brought a surge in investment in education, leading to the creation of new universities and the professionalization of research roles.</w:t>
      </w:r>
    </w:p>
    <w:p>
      <w:pPr>
        <w:pStyle w:val="BodyText"/>
      </w:pPr>
      <w:r>
        <w:t xml:space="preserve">However, the neoliberal reforms of higher education introduced market-driven metrics into academia. For an Academic Researcher operating in Santiago today, success is frequently measured by publication counts in international journals (Scopus/Web of Science) rather than local societal impact. This shift has created a dichotomy: while international visibility has increased, there is often a disconnect between the topics researched and the urgent needs of Chilean society.</w:t>
      </w:r>
    </w:p>
    <w:bookmarkEnd w:id="22"/>
    <w:bookmarkStart w:id="26" w:name="Xc838dcb7a967d1dd49a2a3e83bc69fd4f35b6fe"/>
    <w:p>
      <w:pPr>
        <w:pStyle w:val="Heading2"/>
      </w:pPr>
      <w:r>
        <w:t xml:space="preserve">3. Structural Challenges for the Academic Researcher</w:t>
      </w:r>
    </w:p>
    <w:p>
      <w:pPr>
        <w:pStyle w:val="FirstParagraph"/>
      </w:pPr>
      <w:r>
        <w:t xml:space="preserve">The daily reality of an Academic Researcher in Santiago is characterized by several structural challenges that distinguish this Case Study from similar profiles in Europe or North America.</w:t>
      </w:r>
    </w:p>
    <w:bookmarkStart w:id="23" w:name="a.-funding-instability-and-precarity"/>
    <w:p>
      <w:pPr>
        <w:pStyle w:val="Heading3"/>
      </w:pPr>
      <w:r>
        <w:t xml:space="preserve">A. Funding Instability and Precarity</w:t>
      </w:r>
    </w:p>
    <w:p>
      <w:pPr>
        <w:pStyle w:val="FirstParagraph"/>
      </w:pPr>
      <w:r>
        <w:t xml:space="preserve">In many European nations, long-term grants are standard. In contrast, the Chilean researcher often relies on competitive short-term grants provided by agencies such as ANID (National Agency for Research and Development). This creates a cycle of instability where an Academic Researcher spends significant time writing proposals rather than conducting research. The "publish or perish" culture is intensified by this funding model, leading to high levels of professional burnout among early-career researchers in Santiago.</w:t>
      </w:r>
    </w:p>
    <w:bookmarkEnd w:id="23"/>
    <w:bookmarkStart w:id="24" w:name="b.-brain-drain-vs.-brain-gain"/>
    <w:p>
      <w:pPr>
        <w:pStyle w:val="Heading3"/>
      </w:pPr>
      <w:r>
        <w:t xml:space="preserve">B. Brain Drain vs. Brain Gain</w:t>
      </w:r>
    </w:p>
    <w:p>
      <w:pPr>
        <w:pStyle w:val="FirstParagraph"/>
      </w:pPr>
      <w:r>
        <w:t xml:space="preserve">Santiago has historically suffered from a "brain drain," with top talents migrating to the US or Europe for better resources. Recently, however, there is a "brain gain" phenomenon where Chilean researchers are returning home after gaining experience abroad. This Case Study notes that integrating these returnees into the local hierarchy of Santiago’s universities remains challenging due to entrenched seniority systems and bureaucratic hurdles.</w:t>
      </w:r>
    </w:p>
    <w:bookmarkEnd w:id="24"/>
    <w:bookmarkStart w:id="25" w:name="c.-the-bureaucratic-burden"/>
    <w:p>
      <w:pPr>
        <w:pStyle w:val="Heading3"/>
      </w:pPr>
      <w:r>
        <w:t xml:space="preserve">C. The Bureaucratic Burden</w:t>
      </w:r>
    </w:p>
    <w:p>
      <w:pPr>
        <w:pStyle w:val="FirstParagraph"/>
      </w:pPr>
      <w:r>
        <w:t xml:space="preserve">Administrative processes in Chilean public institutions, while improving, can still be labyrinthine for an Academic Researcher. Procurement of equipment, ethical clearance approvals, and financial reporting often require excessive time consumption. In the bustling environment of Santiago’s universities, researchers frequently report spending up to 40% of their week on administrative compliance rather than scientific inquiry.</w:t>
      </w:r>
    </w:p>
    <w:bookmarkEnd w:id="25"/>
    <w:bookmarkEnd w:id="26"/>
    <w:bookmarkStart w:id="27" w:name="X2d6ad13e1b731fd090a8e0aafceb6e8dd087afa"/>
    <w:p>
      <w:pPr>
        <w:pStyle w:val="Heading2"/>
      </w:pPr>
      <w:r>
        <w:t xml:space="preserve">4. Regional Specializations and Societal Relevance</w:t>
      </w:r>
    </w:p>
    <w:p>
      <w:pPr>
        <w:pStyle w:val="FirstParagraph"/>
      </w:pPr>
      <w:r>
        <w:t xml:space="preserve">A defining characteristic of the Academic Researcher in Chile is the pressure to address specific national priorities. The unique geography of Chile dictates this focus. Researchers in Santiago are heavily engaged in fields such as:</w:t>
      </w:r>
    </w:p>
    <w:p>
      <w:pPr>
        <w:numPr>
          <w:ilvl w:val="0"/>
          <w:numId w:val="1001"/>
        </w:numPr>
        <w:pStyle w:val="Compact"/>
      </w:pPr>
      <w:r>
        <w:rPr>
          <w:bCs/>
          <w:b/>
        </w:rPr>
        <w:t xml:space="preserve">Arid Agriculture and Water Management:</w:t>
      </w:r>
      <w:r>
        <w:t xml:space="preserve"> </w:t>
      </w:r>
      <w:r>
        <w:t xml:space="preserve">Given that much of northern and central Chile faces severe water scarcity, researchers are pivotal in developing drought-resistant crops and efficient irrigation systems.</w:t>
      </w:r>
    </w:p>
    <w:p>
      <w:pPr>
        <w:numPr>
          <w:ilvl w:val="0"/>
          <w:numId w:val="1001"/>
        </w:numPr>
        <w:pStyle w:val="Compact"/>
      </w:pPr>
      <w:r>
        <w:rPr>
          <w:bCs/>
          <w:b/>
        </w:rPr>
        <w:t xml:space="preserve">Volcanology and Seismology:</w:t>
      </w:r>
      <w:r>
        <w:t xml:space="preserve"> </w:t>
      </w:r>
      <w:r>
        <w:t xml:space="preserve">As part of the Pacific Ring of Fire, Chile is prone to significant seismic activity. Academic Researcher teams in Santiago work closely with civil protection agencies to improve disaster response models.</w:t>
      </w:r>
    </w:p>
    <w:p>
      <w:pPr>
        <w:numPr>
          <w:ilvl w:val="0"/>
          <w:numId w:val="1001"/>
        </w:numPr>
        <w:pStyle w:val="Compact"/>
      </w:pPr>
      <w:r>
        <w:rPr>
          <w:bCs/>
          <w:b/>
        </w:rPr>
        <w:t xml:space="preserve">Social Sciences and Human Rights:</w:t>
      </w:r>
      <w:r>
        <w:t xml:space="preserve"> </w:t>
      </w:r>
      <w:r>
        <w:t xml:space="preserve">Post-dictatorship Chile has seen a boom in social science research focusing on inequality, indigenous rights (particularly regarding the Mapuche people), and constitutional reforms. These researchers play a critical role in shaping public policy debates within the capital.</w:t>
      </w:r>
    </w:p>
    <w:p>
      <w:pPr>
        <w:pStyle w:val="FirstParagraph"/>
      </w:pPr>
      <w:r>
        <w:t xml:space="preserve">This Case Study emphasizes that unlike their counterparts in other regions who may focus purely on theoretical advancements, Academic Researchers in Chile are often expected to provide tangible societal solutions. This dual mandate creates both richness and tension in their professional identities.</w:t>
      </w:r>
    </w:p>
    <w:bookmarkEnd w:id="27"/>
    <w:bookmarkStart w:id="28" w:name="Xfa497c9cebaf519662a4a62f3ceb773cdbeaef9"/>
    <w:p>
      <w:pPr>
        <w:pStyle w:val="Heading2"/>
      </w:pPr>
      <w:r>
        <w:t xml:space="preserve">5. The Digital Transformation and Collaboration</w:t>
      </w:r>
    </w:p>
    <w:p>
      <w:pPr>
        <w:pStyle w:val="FirstParagraph"/>
      </w:pPr>
      <w:r>
        <w:t xml:space="preserve">The recent post-pandemic era has accelerated the digital transformation of research in Santiago. Virtual conferences, remote collaborations with international partners, and open-access repositories have become standard tools for the Academic Researcher. However, a "digital divide" persists between well-funded private universities (such as Pontificia Universidad Católica or Universidad de Chile) and newer regional institutions.</w:t>
      </w:r>
    </w:p>
    <w:p>
      <w:pPr>
        <w:pStyle w:val="BodyText"/>
      </w:pPr>
      <w:r>
        <w:t xml:space="preserve">Nevertheless, Santiago has emerged as a regional hub for digital humanities and data science. Researchers are increasingly utilizing big data analytics to study urban mobility in the sprawling metropolitan area, demonstrating how local geographical challenges drive methodological innovation.</w:t>
      </w:r>
    </w:p>
    <w:bookmarkEnd w:id="28"/>
    <w:bookmarkStart w:id="29" w:name="future-outlook-and-recommendations"/>
    <w:p>
      <w:pPr>
        <w:pStyle w:val="Heading2"/>
      </w:pPr>
      <w:r>
        <w:t xml:space="preserve">6. Future Outlook and Recommendations</w:t>
      </w:r>
    </w:p>
    <w:p>
      <w:pPr>
        <w:pStyle w:val="FirstParagraph"/>
      </w:pPr>
      <w:r>
        <w:t xml:space="preserve">The trajectory of the Academic Researcher in Chile is at a crossroads. To sustain high-quality research output, several changes are necessary:</w:t>
      </w:r>
    </w:p>
    <w:p>
      <w:pPr>
        <w:numPr>
          <w:ilvl w:val="0"/>
          <w:numId w:val="1002"/>
        </w:numPr>
        <w:pStyle w:val="Compact"/>
      </w:pPr>
      <w:r>
        <w:rPr>
          <w:bCs/>
          <w:b/>
        </w:rPr>
        <w:t xml:space="preserve">Diversified Funding Models:</w:t>
      </w:r>
      <w:r>
        <w:t xml:space="preserve"> </w:t>
      </w:r>
      <w:r>
        <w:t xml:space="preserve">Greater public-private partnerships are needed to reduce reliance on short-term competitive grants.</w:t>
      </w:r>
    </w:p>
    <w:p>
      <w:pPr>
        <w:numPr>
          <w:ilvl w:val="0"/>
          <w:numId w:val="1002"/>
        </w:numPr>
        <w:pStyle w:val="Compact"/>
      </w:pPr>
      <w:r>
        <w:rPr>
          <w:bCs/>
          <w:b/>
        </w:rPr>
        <w:t xml:space="preserve">Metric Reform:</w:t>
      </w:r>
      <w:r>
        <w:t xml:space="preserve"> </w:t>
      </w:r>
      <w:r>
        <w:t xml:space="preserve">Evaluation systems must value local impact and policy engagement alongside international publications.</w:t>
      </w:r>
    </w:p>
    <w:p>
      <w:pPr>
        <w:numPr>
          <w:ilvl w:val="0"/>
          <w:numId w:val="1002"/>
        </w:numPr>
        <w:pStyle w:val="Compact"/>
      </w:pPr>
      <w:r>
        <w:rPr>
          <w:bCs/>
          <w:b/>
        </w:rPr>
        <w:t xml:space="preserve">Institutional Support:</w:t>
      </w:r>
    </w:p>
    <w:bookmarkEnd w:id="29"/>
    <w:bookmarkStart w:id="30" w:name="conclusion"/>
    <w:p>
      <w:pPr>
        <w:pStyle w:val="Heading2"/>
      </w:pPr>
      <w:r>
        <w:t xml:space="preserve">7. Conclusion</w:t>
      </w:r>
    </w:p>
    <w:p>
      <w:pPr>
        <w:pStyle w:val="FirstParagraph"/>
      </w:pPr>
      <w:r>
        <w:t xml:space="preserve">The Academic Researcher in Chile, specifically within the dynamic urban context of Santiago, represents a resilient and adaptive professional class. They navigate a complex landscape of international expectations and local responsibilities. While challenges regarding funding stability and bureaucratic efficiency remain significant, the potential for impact is immense.</w:t>
      </w:r>
    </w:p>
    <w:p>
      <w:pPr>
        <w:pStyle w:val="BodyText"/>
      </w:pPr>
      <w:r>
        <w:t xml:space="preserve">This Case Study concludes that strengthening the position of Academic Researchers in Chile requires not just financial investment but also structural reforms that acknowledge their dual role as global scholars and local problem-solvers. As Santiago continues to grow as an economic powerhouse, its academic institutions must evolve to ensure that their researchers are empowered to lead innovation across scientific, social, and technological domains.</w:t>
      </w:r>
    </w:p>
    <w:p>
      <w:r>
        <w:pict>
          <v:rect style="width:0;height:1.5pt" o:hralign="center" o:hrstd="t" o:hr="t"/>
        </w:pict>
      </w:r>
    </w:p>
    <w:p>
      <w:pPr>
        <w:pStyle w:val="FirstParagraph"/>
      </w:pPr>
      <w:r>
        <w:rPr>
          <w:iCs/>
          <w:i/>
        </w:rPr>
        <w:t xml:space="preserve">Note: This document is a fictional case study generated for analytical purposes based on general trends in Chilean academia. Names of specific individuals have not been used.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Academic Researcher in Chile, Santiago</dc:title>
  <dc:creator/>
  <dc:language>en</dc:language>
  <cp:keywords/>
  <dcterms:created xsi:type="dcterms:W3CDTF">2026-07-29T14:43:02Z</dcterms:created>
  <dcterms:modified xsi:type="dcterms:W3CDTF">2026-07-29T14:43:02Z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