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32" w:name="X0278075f95258defd021433c3c7147abf49e191"/>
    <w:p>
      <w:pPr>
        <w:pStyle w:val="Heading1"/>
      </w:pPr>
      <w:r>
        <w:t xml:space="preserve">Case Study Analysis of the Academic Researcher in the Context of China Shanghai</w:t>
      </w:r>
    </w:p>
    <w:p>
      <w:pPr>
        <w:pStyle w:val="FirstParagraph"/>
      </w:pPr>
      <w:r>
        <w:rPr>
          <w:bCs/>
          <w:b/>
        </w:rPr>
        <w:t xml:space="preserve">Date:</w:t>
      </w:r>
      <w:r>
        <w:t xml:space="preserve"> </w:t>
      </w:r>
      <w:r>
        <w:t xml:space="preserve">October 2023</w:t>
      </w:r>
      <w:r>
        <w:br/>
      </w:r>
    </w:p>
    <w:p>
      <w:pPr>
        <w:pStyle w:val="BodyText"/>
      </w:pPr>
      <w:r>
        <w:t xml:space="preserve">The evolving landscape of higher education and scientific innovation.</w:t>
      </w:r>
      <w:r>
        <w:br/>
      </w:r>
      <w:r>
        <w:rPr>
          <w:bCs/>
          <w:b/>
        </w:rPr>
        <w:t xml:space="preserve">Focal Point:</w:t>
      </w:r>
      <w:r>
        <w:t xml:space="preserve">Academic Researcher</w:t>
      </w:r>
      <w:r>
        <w:t xml:space="preserve">,</w:t>
      </w:r>
      <w:r>
        <w:t xml:space="preserve"> </w:t>
      </w:r>
      <w:r>
        <w:t xml:space="preserve">China Shanghai</w:t>
      </w:r>
      <w:r>
        <w:t xml:space="preserve">.</w:t>
      </w:r>
    </w:p>
    <w:bookmarkStart w:id="20" w:name="introduction-and-contextual-background"/>
    <w:p>
      <w:pPr>
        <w:pStyle w:val="Heading2"/>
      </w:pPr>
      <w:r>
        <w:t xml:space="preserve">1. Introduction and Contextual Background</w:t>
      </w:r>
    </w:p>
    <w:p>
      <w:pPr>
        <w:pStyle w:val="FirstParagraph"/>
      </w:pPr>
      <w:r>
        <w:t xml:space="preserve">In the contemporary global landscape of higher education and scientific advancement, the role of the</w:t>
      </w:r>
      <w:r>
        <w:t xml:space="preserve"> </w:t>
      </w:r>
      <w:r>
        <w:rPr>
          <w:bCs/>
          <w:b/>
        </w:rPr>
        <w:t xml:space="preserve">Academic Researcher</w:t>
      </w:r>
      <w:r>
        <w:t xml:space="preserve"> </w:t>
      </w:r>
      <w:r>
        <w:t xml:space="preserve">has transcended traditional boundaries. This case study specifically examines the unique ecosystem within</w:t>
      </w:r>
      <w:r>
        <w:t xml:space="preserve"> </w:t>
      </w:r>
      <w:r>
        <w:rPr>
          <w:bCs/>
          <w:b/>
        </w:rPr>
        <w:t xml:space="preserve">China Shanghai</w:t>
      </w:r>
      <w:r>
        <w:t xml:space="preserve">, a city that serves as both an economic powerhouse and a burgeoning hub for international intellectual exchange. As one of China’s most developed municipalities,</w:t>
      </w:r>
      <w:r>
        <w:t xml:space="preserve"> </w:t>
      </w:r>
      <w:r>
        <w:t xml:space="preserve">China Shanghai</w:t>
      </w:r>
      <w:r>
        <w:t xml:space="preserve"> </w:t>
      </w:r>
      <w:r>
        <w:t xml:space="preserve">provides a distinct environment where state-led strategic goals intersect with global academic standards. This document explores how the</w:t>
      </w:r>
      <w:r>
        <w:t xml:space="preserve"> </w:t>
      </w:r>
      <w:r>
        <w:rPr>
          <w:bCs/>
          <w:b/>
        </w:rPr>
        <w:t xml:space="preserve">Academic Researcher</w:t>
      </w:r>
      <w:r>
        <w:t xml:space="preserve"> </w:t>
      </w:r>
      <w:r>
        <w:t xml:space="preserve">operates within this high-pressure, high-reward setting, navigating cultural nuances, institutional expectations, and the rapid pace of technological integration.</w:t>
      </w:r>
    </w:p>
    <w:p>
      <w:pPr>
        <w:pStyle w:val="BodyText"/>
      </w:pPr>
      <w:r>
        <w:t xml:space="preserve">The significance of focusing on</w:t>
      </w:r>
      <w:r>
        <w:t xml:space="preserve"> </w:t>
      </w:r>
      <w:r>
        <w:t xml:space="preserve">China Shanghai</w:t>
      </w:r>
      <w:r>
        <w:t xml:space="preserve"> </w:t>
      </w:r>
      <w:r>
        <w:t xml:space="preserve">cannot be overstated. Unlike other regions in China with different administrative structures or economic focuses, Shanghai represents the gateway to global markets for Chinese universities. Consequently, the profile of the</w:t>
      </w:r>
      <w:r>
        <w:t xml:space="preserve"> </w:t>
      </w:r>
      <w:r>
        <w:rPr>
          <w:bCs/>
          <w:b/>
        </w:rPr>
        <w:t xml:space="preserve">Academic Researcher</w:t>
      </w:r>
      <w:r>
        <w:t xml:space="preserve"> </w:t>
      </w:r>
      <w:r>
        <w:t xml:space="preserve">here is distinctively cosmopolitan yet deeply rooted in national objectives regarding self-reliance in science and technology.</w:t>
      </w:r>
    </w:p>
    <w:bookmarkEnd w:id="20"/>
    <w:bookmarkStart w:id="23" w:name="X55dcdf1a0c41227264010f79a672c3e8fdec167"/>
    <w:p>
      <w:pPr>
        <w:pStyle w:val="Heading2"/>
      </w:pPr>
      <w:r>
        <w:t xml:space="preserve">2. The Evolution of the Academic Researcher Role</w:t>
      </w:r>
    </w:p>
    <w:p>
      <w:pPr>
        <w:pStyle w:val="FirstParagraph"/>
      </w:pPr>
      <w:r>
        <w:t xml:space="preserve">The identity of an</w:t>
      </w:r>
      <w:r>
        <w:t xml:space="preserve"> </w:t>
      </w:r>
      <w:r>
        <w:rPr>
          <w:bCs/>
          <w:b/>
        </w:rPr>
        <w:t xml:space="preserve">Academic Researcher</w:t>
      </w:r>
      <w:r>
        <w:t xml:space="preserve"> </w:t>
      </w:r>
      <w:r>
        <w:t xml:space="preserve">has undergone a paradigm shift. Historically, the role was defined by solitary inquiry and tenure-track stability focused primarily on publication counts. However, in the context of modern universities in Shanghai, such as Fudan University or Tongji University, the definition is broader. The current</w:t>
      </w:r>
      <w:r>
        <w:t xml:space="preserve"> </w:t>
      </w:r>
      <w:r>
        <w:rPr>
          <w:bCs/>
          <w:b/>
        </w:rPr>
        <w:t xml:space="preserve">Academic Researcher</w:t>
      </w:r>
      <w:r>
        <w:t xml:space="preserve"> </w:t>
      </w:r>
      <w:r>
        <w:t xml:space="preserve">is expected to be a triple-threat: an educator, a grant-winning scientist, and a bridge to industry.</w:t>
      </w:r>
    </w:p>
    <w:bookmarkStart w:id="21" w:name="interdisciplinary-collaboration"/>
    <w:p>
      <w:pPr>
        <w:pStyle w:val="Heading3"/>
      </w:pPr>
      <w:r>
        <w:t xml:space="preserve">2.1 Interdisciplinary Collaboration</w:t>
      </w:r>
    </w:p>
    <w:p>
      <w:pPr>
        <w:pStyle w:val="FirstParagraph"/>
      </w:pPr>
      <w:r>
        <w:t xml:space="preserve">Institutions in Shanghai are aggressively promoting interdisciplinary research. The traditional siloing of departments is being dismantled. An</w:t>
      </w:r>
      <w:r>
        <w:t xml:space="preserve"> </w:t>
      </w:r>
      <w:r>
        <w:rPr>
          <w:bCs/>
          <w:b/>
        </w:rPr>
        <w:t xml:space="preserve">Academic Researcher</w:t>
      </w:r>
      <w:r>
        <w:t xml:space="preserve"> </w:t>
      </w:r>
      <w:r>
        <w:t xml:space="preserve">working on artificial intelligence, for instance, is now expected to collaborate with ethicists, law professors, and urban planners in fields like smart city development—a key focus area for the municipal government of Shanghai.</w:t>
      </w:r>
    </w:p>
    <w:bookmarkEnd w:id="21"/>
    <w:bookmarkStart w:id="22" w:name="industry-academia-integration"/>
    <w:p>
      <w:pPr>
        <w:pStyle w:val="Heading3"/>
      </w:pPr>
      <w:r>
        <w:t xml:space="preserve">2.2 Industry-Academia Integration</w:t>
      </w:r>
    </w:p>
    <w:p>
      <w:pPr>
        <w:pStyle w:val="FirstParagraph"/>
      </w:pPr>
      <w:r>
        <w:t xml:space="preserve">A defining characteristic of research in this region is the tight coupling between academia and industry. The Yangtze River Delta Economic Zone provides ample opportunities for commercialization. Therefore, an</w:t>
      </w:r>
      <w:r>
        <w:t xml:space="preserve"> </w:t>
      </w:r>
      <w:r>
        <w:rPr>
          <w:bCs/>
          <w:b/>
        </w:rPr>
        <w:t xml:space="preserve">Academic Researcher</w:t>
      </w:r>
      <w:r>
        <w:t xml:space="preserve"> </w:t>
      </w:r>
      <w:r>
        <w:t xml:space="preserve">in Shanghai is under pressure to translate theoretical findings into patentable technologies or startup ventures. This shifts the metric of success from pure bibliometrics to "impact potential" recognized by both the Ministry of Education and private sector stakeholders.</w:t>
      </w:r>
    </w:p>
    <w:bookmarkEnd w:id="22"/>
    <w:bookmarkEnd w:id="23"/>
    <w:bookmarkStart w:id="26" w:name="Xaa3dd4eb3f1b673f76d53b60359379a7b7da0bc"/>
    <w:p>
      <w:pPr>
        <w:pStyle w:val="Heading2"/>
      </w:pPr>
      <w:r>
        <w:t xml:space="preserve">3. Cultural and Administrative Dynamics in China Shanghai</w:t>
      </w:r>
    </w:p>
    <w:p>
      <w:pPr>
        <w:pStyle w:val="FirstParagraph"/>
      </w:pPr>
      <w:r>
        <w:t xml:space="preserve">Navigating the professional landscape as an</w:t>
      </w:r>
      <w:r>
        <w:t xml:space="preserve"> </w:t>
      </w:r>
      <w:r>
        <w:rPr>
          <w:bCs/>
          <w:b/>
        </w:rPr>
        <w:t xml:space="preserve">Academic Researcher</w:t>
      </w:r>
      <w:r>
        <w:t xml:space="preserve"> </w:t>
      </w:r>
      <w:r>
        <w:t xml:space="preserve">requires a nuanced understanding of local cultural norms. In Shanghai, there is a delicate balance between hierarchical respect and rapid innovation.</w:t>
      </w:r>
    </w:p>
    <w:bookmarkStart w:id="24" w:name="the-concept-of-guanxi-in-research-teams"/>
    <w:p>
      <w:pPr>
        <w:pStyle w:val="Heading3"/>
      </w:pPr>
      <w:r>
        <w:t xml:space="preserve">3.1 The Concept of "Guanxi" in Research Teams</w:t>
      </w:r>
    </w:p>
    <w:p>
      <w:pPr>
        <w:pStyle w:val="FirstParagraph"/>
      </w:pPr>
      <w:r>
        <w:t xml:space="preserve">China Shanghai</w:t>
      </w:r>
      <w:r>
        <w:t xml:space="preserve">'s research environment relies heavily on networks. For an international or domestic</w:t>
      </w:r>
      <w:r>
        <w:t xml:space="preserve"> </w:t>
      </w:r>
      <w:r>
        <w:rPr>
          <w:bCs/>
          <w:b/>
        </w:rPr>
        <w:t xml:space="preserve">Academic Researcher</w:t>
      </w:r>
      <w:r>
        <w:t xml:space="preserve">, building *Guanxi* (relationships) is not merely a social activity but a professional necessity. Securing funding, accessing laboratory facilities, and publishing in high-impact journals often depend on the strength of these professional networks within the city’s academic community.</w:t>
      </w:r>
    </w:p>
    <w:bookmarkEnd w:id="24"/>
    <w:bookmarkStart w:id="25" w:name="language-and-communication"/>
    <w:p>
      <w:pPr>
        <w:pStyle w:val="Heading3"/>
      </w:pPr>
      <w:r>
        <w:t xml:space="preserve">3.2 Language and Communication</w:t>
      </w:r>
    </w:p>
    <w:p>
      <w:pPr>
        <w:pStyle w:val="FirstParagraph"/>
      </w:pPr>
      <w:r>
        <w:t xml:space="preserve">The language barrier has diminished significantly due to English-taught programs. However, administrative processes for an</w:t>
      </w:r>
      <w:r>
        <w:t xml:space="preserve"> </w:t>
      </w:r>
      <w:r>
        <w:rPr>
          <w:bCs/>
          <w:b/>
        </w:rPr>
        <w:t xml:space="preserve">Academic Researcher</w:t>
      </w:r>
      <w:r>
        <w:t xml:space="preserve"> </w:t>
      </w:r>
      <w:r>
        <w:t xml:space="preserve">still require proficiency in Mandarin or access to specialized administrative support that understands the bureaucratic landscape of Shanghai’s higher education system. The ability to write grant proposals that align with both international scientific standards and Chinese national policy goals is a critical skill.</w:t>
      </w:r>
    </w:p>
    <w:bookmarkEnd w:id="25"/>
    <w:bookmarkEnd w:id="26"/>
    <w:bookmarkStart w:id="27" w:name="challenges-faced-by-academic-researchers"/>
    <w:p>
      <w:pPr>
        <w:pStyle w:val="Heading2"/>
      </w:pPr>
      <w:r>
        <w:t xml:space="preserve">4. Challenges Faced by Academic Researchers</w:t>
      </w:r>
    </w:p>
    <w:p>
      <w:pPr>
        <w:pStyle w:val="FirstParagraph"/>
      </w:pPr>
      <w:r>
        <w:t xml:space="preserve">Despite the opportunities, the position of an</w:t>
      </w:r>
      <w:r>
        <w:t xml:space="preserve"> </w:t>
      </w:r>
      <w:r>
        <w:rPr>
          <w:bCs/>
          <w:b/>
        </w:rPr>
        <w:t xml:space="preserve">Academic Researcher</w:t>
      </w:r>
      <w:r>
        <w:t xml:space="preserve"> </w:t>
      </w:r>
      <w:r>
        <w:t xml:space="preserve">in Shanghai comes with unique challenges.</w:t>
      </w:r>
    </w:p>
    <w:p>
      <w:pPr>
        <w:numPr>
          <w:ilvl w:val="0"/>
          <w:numId w:val="1001"/>
        </w:numPr>
        <w:pStyle w:val="Compact"/>
      </w:pPr>
      <w:r>
        <w:rPr>
          <w:bCs/>
          <w:b/>
        </w:rPr>
        <w:t xml:space="preserve">Cost of Living:</w:t>
      </w:r>
      <w:r>
        <w:t xml:space="preserve"> </w:t>
      </w:r>
      <w:r>
        <w:t xml:space="preserve">China Shanghai</w:t>
      </w:r>
      <w:r>
        <w:t xml:space="preserve"> </w:t>
      </w:r>
      <w:r>
        <w:t xml:space="preserve">is one of the most expensive cities in Asia. While salaries are competitive, housing and relocation costs can strain early-career researchers.</w:t>
      </w:r>
    </w:p>
    <w:p>
      <w:pPr>
        <w:numPr>
          <w:ilvl w:val="0"/>
          <w:numId w:val="1001"/>
        </w:numPr>
        <w:pStyle w:val="Compact"/>
      </w:pPr>
      <w:r>
        <w:rPr>
          <w:bCs/>
          <w:b/>
        </w:rPr>
        <w:t xml:space="preserve">Publishing Pressure:</w:t>
      </w:r>
      <w:r>
        <w:t xml:space="preserve"> </w:t>
      </w:r>
      <w:r>
        <w:t xml:space="preserve">The "Non-tenure track" or "Up-or-Out" system prevalent in top Shanghai institutions creates intense pressure for young</w:t>
      </w:r>
      <w:r>
        <w:t xml:space="preserve"> </w:t>
      </w:r>
      <w:r>
        <w:rPr>
          <w:bCs/>
          <w:b/>
        </w:rPr>
        <w:t xml:space="preserve">Academic Researchers</w:t>
      </w:r>
      <w:r>
        <w:t xml:space="preserve">. The demand for high-impact factor publications is relentless.</w:t>
      </w:r>
    </w:p>
    <w:p>
      <w:pPr>
        <w:numPr>
          <w:ilvl w:val="0"/>
          <w:numId w:val="1001"/>
        </w:numPr>
        <w:pStyle w:val="Compact"/>
      </w:pPr>
      <w:r>
        <w:rPr>
          <w:bCs/>
          <w:b/>
        </w:rPr>
        <w:t xml:space="preserve">Cultural Adaptation:</w:t>
      </w:r>
      <w:r>
        <w:t xml:space="preserve"> </w:t>
      </w:r>
      <w:r>
        <w:t xml:space="preserve">For expatriate researchers, the cultural shift from Western academic freedom to a more state-integrated research model can be jarring. Understanding the red lines of academic inquiry in</w:t>
      </w:r>
      <w:r>
        <w:t xml:space="preserve"> </w:t>
      </w:r>
      <w:r>
        <w:t xml:space="preserve">China Shanghai</w:t>
      </w:r>
      <w:r>
        <w:t xml:space="preserve"> </w:t>
      </w:r>
      <w:r>
        <w:t xml:space="preserve">is essential for long-term career survival.</w:t>
      </w:r>
    </w:p>
    <w:bookmarkEnd w:id="27"/>
    <w:bookmarkStart w:id="30" w:name="opportunities-and-future-outlook"/>
    <w:p>
      <w:pPr>
        <w:pStyle w:val="Heading2"/>
      </w:pPr>
      <w:r>
        <w:t xml:space="preserve">5. Opportunities and Future Outlook</w:t>
      </w:r>
    </w:p>
    <w:p>
      <w:pPr>
        <w:pStyle w:val="FirstParagraph"/>
      </w:pPr>
      <w:r>
        <w:t xml:space="preserve">The future for the</w:t>
      </w:r>
      <w:r>
        <w:t xml:space="preserve"> </w:t>
      </w:r>
      <w:r>
        <w:rPr>
          <w:bCs/>
          <w:b/>
        </w:rPr>
        <w:t xml:space="preserve">Academic Researcher</w:t>
      </w:r>
      <w:r>
        <w:t xml:space="preserve"> </w:t>
      </w:r>
      <w:r>
        <w:t xml:space="preserve">in China Shanghai</w:t>
      </w:r>
      <w:r>
        <w:t xml:space="preserve"> looks promising, particularly in fields aligned with national priorities such as biotechnology, green energy, and quantum computing.</w:t>
      </w:r>
    </w:p>
    <w:bookmarkStart w:id="28" w:name="internationalization-initiatives"/>
    <w:p>
      <w:pPr>
        <w:pStyle w:val="Heading3"/>
      </w:pPr>
      <w:r>
        <w:t xml:space="preserve">5.1 Internationalization Initiatives</w:t>
      </w:r>
    </w:p>
    <w:p>
      <w:pPr>
        <w:pStyle w:val="FirstParagraph"/>
      </w:pPr>
      <w:r>
        <w:t xml:space="preserve">The municipal government of Shanghai actively recruits global talent through initiatives like the "Shanghai Government Special Allowance." These incentives allow an</w:t>
      </w:r>
      <w:r>
        <w:t xml:space="preserve"> </w:t>
      </w:r>
      <w:r>
        <w:rPr>
          <w:bCs/>
          <w:b/>
        </w:rPr>
        <w:t xml:space="preserve">Academic Researcher</w:t>
      </w:r>
      <w:r>
        <w:t xml:space="preserve"> to access significant startup funds, state-of-the-art facilities, and streamlined visa processes. The city positions itself as a global science center by 2035, meaning the infrastructure supporting researchers will continue to expand.</w:t>
      </w:r>
    </w:p>
    <w:bookmarkEnd w:id="28"/>
    <w:bookmarkStart w:id="29" w:name="global-collaboration-hubs"/>
    <w:p>
      <w:pPr>
        <w:pStyle w:val="Heading3"/>
      </w:pPr>
      <w:r>
        <w:t xml:space="preserve">5.2 Global Collaboration Hubs</w:t>
      </w:r>
    </w:p>
    <w:p>
      <w:pPr>
        <w:pStyle w:val="FirstParagraph"/>
      </w:pPr>
      <w:r>
        <w:t xml:space="preserve">Schools and institutes in Shanghai are establishing joint laboratories with institutions in Europe and North America. This creates a unique niche for the</w:t>
      </w:r>
      <w:r>
        <w:t xml:space="preserve"> </w:t>
      </w:r>
      <w:r>
        <w:rPr>
          <w:bCs/>
          <w:b/>
        </w:rPr>
        <w:t xml:space="preserve">Academic Researcher</w:t>
      </w:r>
      <w:r>
        <w:t xml:space="preserve"> to lead multinational consortiums, leveraging Shanghai’s logistical advantages as a global trade hub.</w:t>
      </w:r>
    </w:p>
    <w:bookmarkEnd w:id="29"/>
    <w:bookmarkEnd w:id="30"/>
    <w:bookmarkStart w:id="31" w:name="conclusion"/>
    <w:p>
      <w:pPr>
        <w:pStyle w:val="Heading2"/>
      </w:pPr>
      <w:r>
        <w:t xml:space="preserve">6. Conclusion</w:t>
      </w:r>
    </w:p>
    <w:p>
      <w:pPr>
        <w:pStyle w:val="FirstParagraph"/>
      </w:pPr>
      <w:r>
        <w:t xml:space="preserve">In conclusion, the role of the Academic Researcher in this study is pivotal to understanding modern scientific development. When applied to the specific context of China Shanghai, it reveals a dynamic ecosystem characterized by rapid growth, intense competition, and deep integration with industry and government policy.</w:t>
      </w:r>
    </w:p>
    <w:p>
      <w:pPr>
        <w:pStyle w:val="BodyText"/>
      </w:pPr>
      <w:r>
        <w:t xml:space="preserve">For institutions looking to engage with talent or for researchers considering relocation,</w:t>
      </w:r>
      <w:r>
        <w:t xml:space="preserve"> </w:t>
      </w:r>
      <w:r>
        <w:t xml:space="preserve">China Shanghai</w:t>
      </w:r>
      <w:r>
        <w:t xml:space="preserve"> offers a compelling case study in modern academic management. It demonstrates that while the core duties of an Academic Researcher remain focused on discovery and teaching, the environment—shaped by local culture, economic power, and administrative frameworks—fundamentally alters how these duties are performed.</w:t>
      </w:r>
    </w:p>
    <w:p>
      <w:pPr>
        <w:pStyle w:val="BodyText"/>
      </w:pPr>
      <w:r>
        <w:t xml:space="preserve">Ultimately, success for an Academic Researcher in this region requires adaptability. It demands not only scientific excellence but also cultural intelligence and strategic networking within the vibrant landscape of Shanghai’s academic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Academic Researcher in China Shanghai</dc:title>
  <dc:creator/>
  <dc:language>en</dc:language>
  <cp:keywords/>
  <dcterms:created xsi:type="dcterms:W3CDTF">2026-07-29T07:40:14Z</dcterms:created>
  <dcterms:modified xsi:type="dcterms:W3CDTF">2026-07-29T07:40:14Z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