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Indonesia</w:t>
      </w:r>
      <w:r>
        <w:t xml:space="preserve"> </w:t>
      </w:r>
      <w:r>
        <w:t xml:space="preserve">Jakarta</w:t>
      </w:r>
    </w:p>
    <w:bookmarkStart w:id="28" w:name="X902727deddcdfc6153d0f44b876e79f0a63f532"/>
    <w:p>
      <w:pPr>
        <w:pStyle w:val="Heading1"/>
      </w:pPr>
      <w:r>
        <w:t xml:space="preserve">The Academic Researcher in Indonesia Jakarta: Navigating Complexity and Opportunity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Audience:</w:t>
      </w:r>
      <w:r>
        <w:br/>
      </w:r>
      <w:r>
        <w:t xml:space="preserve">Policy Makers, Higher Education Institutions, and International Partners</w:t>
      </w:r>
    </w:p>
    <w:bookmarkStart w:id="20" w:name="X9e50fb1b3ab392e6d70a539f802effff9c48ed7"/>
    <w:p>
      <w:pPr>
        <w:pStyle w:val="Heading2"/>
      </w:pPr>
      <w:r>
        <w:t xml:space="preserve">Introduction: The Context of Indonesia Jakarta</w:t>
      </w:r>
    </w:p>
    <w:p>
      <w:pPr>
        <w:pStyle w:val="FirstParagraph"/>
      </w:pPr>
      <w:r>
        <w:br/>
      </w:r>
    </w:p>
    <w:p>
      <w:pPr>
        <w:pStyle w:val="BodyText"/>
      </w:pPr>
      <w:r>
        <w:t xml:space="preserve">In the rapidly evolving landscape of Southeast Asian higher education, few cities present as compelling a paradox as Indonesia Jakarta. As the capital city of one of the world’s most populous nations and a burgeoning economic hub, Jakarta serves as a microcosm for many national challenges: infrastructure deficits, environmental degradation, social inequality,</w:t>
      </w:r>
      <w:r>
        <w:br/>
      </w:r>
      <w:r>
        <w:t xml:space="preserve">and limited resources.</w:t>
      </w:r>
    </w:p>
    <w:p>
      <w:pPr>
        <w:pStyle w:val="BodyText"/>
      </w:pPr>
      <w:r>
        <w:br/>
      </w:r>
    </w:p>
    <w:p>
      <w:pPr>
        <w:pStyle w:val="BodyText"/>
      </w:pPr>
      <w:r>
        <w:t xml:space="preserve">The Academic Researcher in this specific context operates at the intersection of intense pressure and boundless potential. This Case Study explores the daily realities, methodological innovations, and strategic imperatives facing researchers working within Indonesia Jakarta's universities and research institutes. Unlike their counterparts in developed nations who often have access to pristine laboratories and well-established funding networks,</w:t>
      </w:r>
      <w:r>
        <w:br/>
      </w:r>
      <w:r>
        <w:t xml:space="preserve">the researcher in Indonesia Jakarta must navigate a unique ecosystem defined by resource constraints but rich in indigenous knowledge and urgent local problems.</w:t>
      </w:r>
    </w:p>
    <w:p>
      <w:pPr>
        <w:pStyle w:val="BodyText"/>
      </w:pPr>
      <w:r>
        <w:br/>
      </w:r>
    </w:p>
    <w:bookmarkEnd w:id="20"/>
    <w:bookmarkStart w:id="21" w:name="profile-the-typical-academic-researcher"/>
    <w:p>
      <w:pPr>
        <w:pStyle w:val="Heading2"/>
      </w:pPr>
      <w:r>
        <w:t xml:space="preserve">Profile: The Typical Academic Researcher</w:t>
      </w:r>
    </w:p>
    <w:p>
      <w:pPr>
        <w:pStyle w:val="FirstParagraph"/>
      </w:pPr>
      <w:r>
        <w:br/>
      </w:r>
    </w:p>
    <w:p>
      <w:pPr>
        <w:pStyle w:val="BodyText"/>
      </w:pPr>
      <w:r>
        <w:t xml:space="preserve">To understand the dynamics at play, we first define the profile of the researcher. In Indonesia Jakarta, this individual is typically a multi-hyphenate professional. They are not only engaged in original research but also bear heavy teaching loads at institutions such as Universitas Indonesia (UI), Institut Teknologi Bandung (ITB)’s satellite campuses,</w:t>
      </w:r>
      <w:r>
        <w:br/>
      </w:r>
      <w:r>
        <w:t xml:space="preserve">or state universities like Universitas Negeri Jakarta.</w:t>
      </w:r>
    </w:p>
    <w:p>
      <w:pPr>
        <w:pStyle w:val="BodyText"/>
      </w:pPr>
      <w:r>
        <w:br/>
      </w:r>
    </w:p>
    <w:p>
      <w:pPr>
        <w:pStyle w:val="BodyText"/>
      </w:pPr>
      <w:r>
        <w:t xml:space="preserve">Furthermore, the researcher often balances administrative duties and community service. This tripartite role—teaching, research, and community service—is mandated by the Indonesian higher education system. Consequently,</w:t>
      </w:r>
      <w:r>
        <w:br/>
      </w:r>
      <w:r>
        <w:t xml:space="preserve">the Academic Researcher in Indonesia Jakarta is rarely a solitary figure working in isolation. They are embedded within a dense social fabric that includes government agencies,</w:t>
      </w:r>
      <w:r>
        <w:br/>
      </w:r>
      <w:r>
        <w:t xml:space="preserve">local communities,</w:t>
      </w:r>
      <w:r>
        <w:br/>
      </w:r>
      <w:r>
        <w:t xml:space="preserve">and private sector partners.</w:t>
      </w:r>
    </w:p>
    <w:p>
      <w:pPr>
        <w:pStyle w:val="BodyText"/>
      </w:pPr>
      <w:r>
        <w:br/>
      </w:r>
    </w:p>
    <w:bookmarkEnd w:id="21"/>
    <w:bookmarkStart w:id="22" w:name="Xb93560e7849e4368fab45bb0e5460e8848299d2"/>
    <w:p>
      <w:pPr>
        <w:pStyle w:val="Heading2"/>
      </w:pPr>
      <w:r>
        <w:t xml:space="preserve">Key Challenges: Resource Scarcity and Environmental Stress</w:t>
      </w:r>
    </w:p>
    <w:p>
      <w:pPr>
        <w:pStyle w:val="FirstParagraph"/>
      </w:pPr>
      <w:r>
        <w:br/>
      </w:r>
    </w:p>
    <w:p>
      <w:pPr>
        <w:pStyle w:val="BodyText"/>
      </w:pPr>
      <w:r>
        <w:t xml:space="preserve">The primary challenge for any Academic Researcher in Indonesia Jakarta is the scarcity of dedicated research funding. While government grants exist through the Ministry of Education,</w:t>
      </w:r>
      <w:r>
        <w:br/>
      </w:r>
      <w:r>
        <w:t xml:space="preserve">Culture, Research, and Technology (Kemendikbudristek),</w:t>
      </w:r>
      <w:r>
        <w:br/>
      </w:r>
      <w:r>
        <w:t xml:space="preserve">they are highly competitive and often insufficient for large-scale projects.</w:t>
      </w:r>
    </w:p>
    <w:p>
      <w:pPr>
        <w:pStyle w:val="BodyText"/>
      </w:pPr>
      <w:r>
        <w:br/>
      </w:r>
    </w:p>
    <w:p>
      <w:pPr>
        <w:pStyle w:val="BodyText"/>
      </w:pPr>
      <w:r>
        <w:rPr>
          <w:bCs/>
          <w:b/>
        </w:rPr>
        <w:t xml:space="preserve">Key Insight:</w:t>
      </w:r>
      <w:r>
        <w:t xml:space="preserve"> </w:t>
      </w:r>
      <w:r>
        <w:t xml:space="preserve">The lack of centralized funding forces researchers in Indonesia Jakarta to become adept at securing international grants, which requires navigating complex bureaucratic requirements and adapting local problems to global narratives.</w:t>
      </w:r>
    </w:p>
    <w:p>
      <w:pPr>
        <w:pStyle w:val="BodyText"/>
      </w:pPr>
      <w:r>
        <w:br/>
      </w:r>
    </w:p>
    <w:p>
      <w:pPr>
        <w:pStyle w:val="BodyText"/>
      </w:pPr>
      <w:r>
        <w:t xml:space="preserve">Additionally,</w:t>
      </w:r>
      <w:r>
        <w:br/>
      </w:r>
      <w:r>
        <w:t xml:space="preserve">the environmental context of Indonesia Jakarta poses significant hurdles. With sea levels rising and the city sinking due to groundwater extraction,</w:t>
      </w:r>
      <w:r>
        <w:br/>
      </w:r>
      <w:r>
        <w:t xml:space="preserve">environmental researchers face a unique laboratory. However, access to high-tech monitoring equipment is often limited by cost and import regulations.</w:t>
      </w:r>
      <w:r>
        <w:br/>
      </w:r>
      <w:r>
        <w:rPr>
          <w:bCs/>
          <w:b/>
        </w:rPr>
        <w:t xml:space="preserve">The Academic Researcher in Indonesia Jakarta</w:t>
      </w:r>
      <w:r>
        <w:t xml:space="preserve"> </w:t>
      </w:r>
      <w:r>
        <w:t xml:space="preserve">must therefore rely on low-cost sensors,</w:t>
      </w:r>
      <w:r>
        <w:br/>
      </w:r>
      <w:r>
        <w:t xml:space="preserve">community-based participatory research methods,</w:t>
      </w:r>
      <w:r>
        <w:br/>
      </w:r>
      <w:r>
        <w:t xml:space="preserve">and innovative use of satellite imagery to gather data.</w:t>
      </w:r>
    </w:p>
    <w:p>
      <w:pPr>
        <w:pStyle w:val="BodyText"/>
      </w:pPr>
      <w:r>
        <w:br/>
      </w:r>
    </w:p>
    <w:bookmarkEnd w:id="22"/>
    <w:bookmarkStart w:id="23" w:name="X8710283151a450f1559aa50c30f7a25f1a29722"/>
    <w:p>
      <w:pPr>
        <w:pStyle w:val="Heading2"/>
      </w:pPr>
      <w:r>
        <w:t xml:space="preserve">Opportunities: The Digital Leapfrog and Local Relevance</w:t>
      </w:r>
    </w:p>
    <w:p>
      <w:pPr>
        <w:pStyle w:val="FirstParagraph"/>
      </w:pPr>
      <w:r>
        <w:br/>
      </w:r>
    </w:p>
    <w:p>
      <w:pPr>
        <w:pStyle w:val="BodyText"/>
      </w:pPr>
      <w:r>
        <w:t xml:space="preserve">Despite these challenges,</w:t>
      </w:r>
      <w:r>
        <w:br/>
      </w:r>
      <w:r>
        <w:rPr>
          <w:bCs/>
          <w:b/>
        </w:rPr>
        <w:t xml:space="preserve">Indonesia Jakarta</w:t>
      </w:r>
      <w:r>
        <w:t xml:space="preserve"> </w:t>
      </w:r>
      <w:r>
        <w:t xml:space="preserve">offers unprecedented opportunities for digital innovation. With one of the highest internet penetration rates in Southeast Asia,</w:t>
      </w:r>
      <w:r>
        <w:br/>
      </w:r>
      <w:r>
        <w:t xml:space="preserve">researchers can leverage big data analytics and mobile technology to engage with populations that were previously hard to reach.</w:t>
      </w:r>
    </w:p>
    <w:p>
      <w:pPr>
        <w:pStyle w:val="BodyText"/>
      </w:pPr>
      <w:r>
        <w:br/>
      </w:r>
    </w:p>
    <w:p>
      <w:pPr>
        <w:pStyle w:val="BodyText"/>
      </w:pPr>
      <w:r>
        <w:t xml:space="preserve">The researcher is uniquely positioned to contribute to national development goals known as "Nawa Cita." For instance, researchers focusing on agricultural sciences in the Greater Jakarta area are developing solutions for urban farming, addressing food security in a dense metropolis. Similarly,</w:t>
      </w:r>
      <w:r>
        <w:br/>
      </w:r>
      <w:r>
        <w:t xml:space="preserve">social scientists are investigating the impact of gig-economy platforms on informal labor markets,</w:t>
      </w:r>
      <w:r>
        <w:br/>
      </w:r>
      <w:r>
        <w:t xml:space="preserve">a topic of global relevance rooted in local realities.</w:t>
      </w:r>
    </w:p>
    <w:p>
      <w:pPr>
        <w:pStyle w:val="BodyText"/>
      </w:pPr>
      <w:r>
        <w:br/>
      </w:r>
    </w:p>
    <w:p>
      <w:pPr>
        <w:pStyle w:val="BodyText"/>
      </w:pPr>
      <w:r>
        <w:t xml:space="preserve">This focus on locally relevant problems ensures that the research has immediate applicability. Unlike theoretical research conducted in vacuums, the work done by an Academic Researcher in Indonesia Jakarta often translates directly into policy recommendations or technological prototypes that can be deployed rapidly.</w:t>
      </w:r>
    </w:p>
    <w:p>
      <w:pPr>
        <w:pStyle w:val="BodyText"/>
      </w:pPr>
      <w:r>
        <w:br/>
      </w:r>
    </w:p>
    <w:bookmarkEnd w:id="23"/>
    <w:bookmarkStart w:id="24" w:name="X686f29d006c5c94c6b30bf44f9b0f2b128b1f34"/>
    <w:p>
      <w:pPr>
        <w:pStyle w:val="Heading2"/>
      </w:pPr>
      <w:r>
        <w:t xml:space="preserve">Methodological Adaptations: Frugal Innovation</w:t>
      </w:r>
    </w:p>
    <w:p>
      <w:pPr>
        <w:pStyle w:val="FirstParagraph"/>
      </w:pPr>
      <w:r>
        <w:br/>
      </w:r>
    </w:p>
    <w:p>
      <w:pPr>
        <w:pStyle w:val="BodyText"/>
      </w:pPr>
      <w:r>
        <w:t xml:space="preserve">A defining characteristic of research in this region is "frugal innovation." Faced with budget constraints,</w:t>
      </w:r>
      <w:r>
        <w:br/>
      </w:r>
      <w:r>
        <w:rPr>
          <w:bCs/>
          <w:b/>
        </w:rPr>
        <w:t xml:space="preserve">Academic Researcher</w:t>
      </w:r>
      <w:r>
        <w:t xml:space="preserve"> </w:t>
      </w:r>
      <w:r>
        <w:t xml:space="preserve">teams have become masters of doing more with less. This involves:</w:t>
      </w:r>
    </w:p>
    <w:p>
      <w:pPr>
        <w:pStyle w:val="BodyText"/>
      </w:pPr>
      <w:r>
        <w:br/>
      </w:r>
    </w:p>
    <w:p>
      <w:pPr>
        <w:numPr>
          <w:ilvl w:val="0"/>
          <w:numId w:val="1001"/>
        </w:numPr>
        <w:pStyle w:val="Compact"/>
      </w:pPr>
      <w:r>
        <w:rPr>
          <w:bCs/>
          <w:b/>
        </w:rPr>
        <w:t xml:space="preserve">Prioritizing Open Source Tools:</w:t>
      </w:r>
      <w:r>
        <w:t xml:space="preserve"> </w:t>
      </w:r>
      <w:r>
        <w:t xml:space="preserve">Using open-source software for data analysis and modeling rather than expensive proprietary licenses.</w:t>
      </w:r>
    </w:p>
    <w:p>
      <w:pPr>
        <w:numPr>
          <w:ilvl w:val="0"/>
          <w:numId w:val="1001"/>
        </w:numPr>
        <w:pStyle w:val="Compact"/>
      </w:pPr>
      <w:r>
        <w:rPr>
          <w:bCs/>
          <w:b/>
        </w:rPr>
        <w:t xml:space="preserve">Leveraging Local Knowledge:</w:t>
      </w:r>
      <w:r>
        <w:t xml:space="preserve"> </w:t>
      </w:r>
      <w:r>
        <w:t xml:space="preserve">Integrating indigenous practices into scientific inquiry. For example,</w:t>
      </w:r>
      <w:r>
        <w:br/>
      </w:r>
      <w:r>
        <w:t xml:space="preserve">in public health research, combining traditional medicine practices with clinical trials to understand efficacy and safety within the cultural context of Indonesia Jakarta.</w:t>
      </w:r>
    </w:p>
    <w:p>
      <w:pPr>
        <w:numPr>
          <w:ilvl w:val="0"/>
          <w:numId w:val="1001"/>
        </w:numPr>
        <w:pStyle w:val="Compact"/>
      </w:pPr>
      <w:r>
        <w:rPr>
          <w:bCs/>
          <w:b/>
        </w:rPr>
        <w:t xml:space="preserve">Cross-Institutional Collaboration:</w:t>
      </w:r>
      <w:r>
        <w:t xml:space="preserve"> </w:t>
      </w:r>
      <w:r>
        <w:t xml:space="preserve">Forming informal networks where researchers from different universities share equipment and expertise, effectively pooling resources to overcome individual institutional limitations.</w:t>
      </w:r>
    </w:p>
    <w:p>
      <w:pPr>
        <w:pStyle w:val="FirstParagraph"/>
      </w:pPr>
      <w:r>
        <w:br/>
      </w:r>
    </w:p>
    <w:bookmarkEnd w:id="24"/>
    <w:bookmarkStart w:id="25" w:name="the-role-of-community-engagement"/>
    <w:p>
      <w:pPr>
        <w:pStyle w:val="Heading2"/>
      </w:pPr>
      <w:r>
        <w:t xml:space="preserve">The Role of Community Engagement</w:t>
      </w:r>
    </w:p>
    <w:p>
      <w:pPr>
        <w:pStyle w:val="FirstParagraph"/>
      </w:pPr>
      <w:r>
        <w:br/>
      </w:r>
    </w:p>
    <w:p>
      <w:pPr>
        <w:pStyle w:val="BodyText"/>
      </w:pPr>
      <w:r>
        <w:t xml:space="preserve">In Indonesia Jakarta,</w:t>
      </w:r>
      <w:r>
        <w:br/>
      </w:r>
      <w:r>
        <w:t xml:space="preserve">research is not merely an academic exercise; it is a social contract. The concept of "Tri Dharma Perguruan Tinggi" (Three Pillars of Higher Education) places significant emphasis on community service. Therefore, the Academic Researcher must engage with stakeholders beyond academia.</w:t>
      </w:r>
    </w:p>
    <w:p>
      <w:pPr>
        <w:pStyle w:val="BodyText"/>
      </w:pPr>
      <w:r>
        <w:br/>
      </w:r>
    </w:p>
    <w:p>
      <w:pPr>
        <w:pStyle w:val="BodyText"/>
      </w:pPr>
      <w:r>
        <w:t xml:space="preserve">This engagement serves a dual purpose: it validates the research through practical application and builds public trust in scientific institutions. For instance,</w:t>
      </w:r>
      <w:r>
        <w:br/>
      </w:r>
      <w:r>
        <w:t xml:space="preserve">during floods in Indonesia Jakarta,</w:t>
      </w:r>
      <w:r>
        <w:br/>
      </w:r>
      <w:r>
        <w:t xml:space="preserve">researchers from local universities often partner with disaster management agencies to provide real-time data and post-disaster assessments. This immediate relevance enhances the researcher’s profile and can lead to increased funding opportunities from government bodies seeking tangible results.</w:t>
      </w:r>
    </w:p>
    <w:p>
      <w:pPr>
        <w:pStyle w:val="BodyText"/>
      </w:pPr>
      <w:r>
        <w:br/>
      </w:r>
    </w:p>
    <w:bookmarkEnd w:id="25"/>
    <w:bookmarkStart w:id="26" w:name="X35c0aba5b2c7a93886f6e63a705897633d1d64c"/>
    <w:p>
      <w:pPr>
        <w:pStyle w:val="Heading2"/>
      </w:pPr>
      <w:r>
        <w:t xml:space="preserve">Future Outlook: Strengthening the Ecosystem</w:t>
      </w:r>
    </w:p>
    <w:p>
      <w:pPr>
        <w:pStyle w:val="FirstParagraph"/>
      </w:pPr>
      <w:r>
        <w:br/>
      </w:r>
    </w:p>
    <w:p>
      <w:pPr>
        <w:pStyle w:val="BodyText"/>
      </w:pPr>
      <w:r>
        <w:t xml:space="preserve">Looking forward,</w:t>
      </w:r>
      <w:r>
        <w:br/>
      </w:r>
      <w:r>
        <w:t xml:space="preserve">the trajectory for the Academic Researcher in Indonesia Jakarta depends on strengthening the innovation ecosystem. Key areas for improvement include:</w:t>
      </w:r>
    </w:p>
    <w:p>
      <w:pPr>
        <w:pStyle w:val="BodyText"/>
      </w:pPr>
      <w:r>
        <w:br/>
      </w:r>
    </w:p>
    <w:p>
      <w:pPr>
        <w:numPr>
          <w:ilvl w:val="0"/>
          <w:numId w:val="1002"/>
        </w:numPr>
        <w:pStyle w:val="Compact"/>
      </w:pPr>
      <w:r>
        <w:rPr>
          <w:bCs/>
          <w:b/>
        </w:rPr>
        <w:t xml:space="preserve">Increased Private Sector Investment:</w:t>
      </w:r>
      <w:r>
        <w:t xml:space="preserve"> </w:t>
      </w:r>
      <w:r>
        <w:t xml:space="preserve">Encouraging corporations in Indonesia Jakarta to fund applied research that addresses their specific operational challenges.</w:t>
      </w:r>
    </w:p>
    <w:p>
      <w:pPr>
        <w:numPr>
          <w:ilvl w:val="0"/>
          <w:numId w:val="1002"/>
        </w:numPr>
        <w:pStyle w:val="Compact"/>
      </w:pPr>
      <w:r>
        <w:rPr>
          <w:bCs/>
          <w:b/>
        </w:rPr>
        <w:t xml:space="preserve">Digital Infrastructure Development:</w:t>
      </w:r>
      <w:r>
        <w:t xml:space="preserve"> </w:t>
      </w:r>
      <w:r>
        <w:t xml:space="preserve">Improving internet connectivity and access to digital libraries for researchers in outer islands or less developed regions surrounding Jakarta.</w:t>
      </w:r>
    </w:p>
    <w:p>
      <w:pPr>
        <w:numPr>
          <w:ilvl w:val="0"/>
          <w:numId w:val="1002"/>
        </w:numPr>
        <w:pStyle w:val="Compact"/>
      </w:pPr>
      <w:r>
        <w:rPr>
          <w:bCs/>
          <w:b/>
        </w:rPr>
        <w:t xml:space="preserve">International Partnership Building:</w:t>
      </w:r>
      <w:r>
        <w:t xml:space="preserve"> </w:t>
      </w:r>
      <w:r>
        <w:t xml:space="preserve">Fostering more equitable collaborations where Indonesian researchers are equal partners rather than just data collectors.</w:t>
      </w:r>
    </w:p>
    <w:p>
      <w:pPr>
        <w:pStyle w:val="FirstParagraph"/>
      </w:pPr>
      <w:r>
        <w:br/>
      </w:r>
    </w:p>
    <w:p>
      <w:pPr>
        <w:pStyle w:val="BodyText"/>
      </w:pPr>
      <w:r>
        <w:rPr>
          <w:bCs/>
          <w:b/>
        </w:rPr>
        <w:t xml:space="preserve">Prediction:</w:t>
      </w:r>
      <w:r>
        <w:t xml:space="preserve"> </w:t>
      </w:r>
      <w:r>
        <w:t xml:space="preserve">As Indonesia Jakarta continues to urbanize, the demand for sustainable solutions will grow. The Academic Researcher who can bridge the gap between traditional knowledge and modern technology will be in highest demand.</w:t>
      </w:r>
    </w:p>
    <w:p>
      <w:pPr>
        <w:pStyle w:val="BodyText"/>
      </w:pPr>
      <w:r>
        <w:br/>
      </w:r>
    </w:p>
    <w:bookmarkEnd w:id="26"/>
    <w:bookmarkStart w:id="27" w:name="conclusion"/>
    <w:p>
      <w:pPr>
        <w:pStyle w:val="Heading2"/>
      </w:pPr>
      <w:r>
        <w:t xml:space="preserve">Conclusion</w:t>
      </w:r>
    </w:p>
    <w:p>
      <w:pPr>
        <w:pStyle w:val="FirstParagraph"/>
      </w:pPr>
      <w:r>
        <w:br/>
      </w:r>
    </w:p>
    <w:p>
      <w:pPr>
        <w:pStyle w:val="BodyText"/>
      </w:pPr>
      <w:r>
        <w:t xml:space="preserve">The case of the Academic Researcher in Indonesia Jakarta illustrates that scientific excellence is not solely a function of financial resources but also of adaptability,</w:t>
      </w:r>
      <w:r>
        <w:br/>
      </w:r>
      <w:r>
        <w:t xml:space="preserve">creativity, and community engagement. While the challenges are significant—from funding shortages to environmental pressures—the potential for impact is immense.</w:t>
      </w:r>
    </w:p>
    <w:p>
      <w:pPr>
        <w:pStyle w:val="BodyText"/>
      </w:pPr>
      <w:r>
        <w:br/>
      </w:r>
    </w:p>
    <w:p>
      <w:pPr>
        <w:pStyle w:val="BodyText"/>
      </w:pPr>
      <w:r>
        <w:t xml:space="preserve">These researchers are not just observers of their society; they are active agents of change. By addressing the specific needs of Indonesia Jakarta’s complex urban environment,</w:t>
      </w:r>
      <w:r>
        <w:br/>
      </w:r>
      <w:r>
        <w:t xml:space="preserve">they contribute to both local development and the global body of scientific knowledge. Supporting these researchers through targeted investment, infrastructure improvement,</w:t>
      </w:r>
      <w:r>
        <w:br/>
      </w:r>
      <w:r>
        <w:t xml:space="preserve">and policy reform is crucial for unlocking this potential.</w:t>
      </w:r>
    </w:p>
    <w:p>
      <w:pPr>
        <w:pStyle w:val="BodyText"/>
      </w:pPr>
      <w:r>
        <w:br/>
      </w:r>
    </w:p>
    <w:p>
      <w:pPr>
        <w:pStyle w:val="BodyText"/>
      </w:pPr>
      <w:r>
        <w:t xml:space="preserve">Ultimately, the story of research in Indonesia Jakarta is a testament to resilience. It shows that even in constrained environments,</w:t>
      </w:r>
      <w:r>
        <w:br/>
      </w:r>
      <w:r>
        <w:rPr>
          <w:bCs/>
          <w:b/>
        </w:rPr>
        <w:t xml:space="preserve">Academic Researcher</w:t>
      </w:r>
      <w:r>
        <w:t xml:space="preserve"> </w:t>
      </w:r>
      <w:r>
        <w:t xml:space="preserve">can produce high-quality, impactful work if given the right support structures. For policymakers and international partners,</w:t>
      </w:r>
      <w:r>
        <w:br/>
      </w:r>
      <w:r>
        <w:t xml:space="preserve">investing in this ecosystem is an investment in one of the most dynamic regions of the modern world.</w:t>
      </w:r>
    </w:p>
    <w:p>
      <w:pPr>
        <w:pStyle w:val="BodyText"/>
      </w:pPr>
      <w:r>
        <w:br/>
      </w:r>
    </w:p>
    <w:p>
      <w:pPr>
        <w:pStyle w:val="BodyText"/>
      </w:pPr>
      <w:r>
        <w:rPr>
          <w:iCs/>
          <w:i/>
        </w:rPr>
        <w:t xml:space="preserve">This Case Study highlights that success for an Academic Researcher in Indonesia Jakarta requires a holistic approach that combines rigorous scientific methodology with deep social responsibility and innovative resource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Indonesia Jakarta</dc:title>
  <dc:creator/>
  <dc:language>en</dc:language>
  <cp:keywords/>
  <dcterms:created xsi:type="dcterms:W3CDTF">2026-07-29T07:41:43Z</dcterms:created>
  <dcterms:modified xsi:type="dcterms:W3CDTF">2026-07-29T07:41:43Z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