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Academic</w:t>
      </w:r>
      <w:r>
        <w:t xml:space="preserve"> </w:t>
      </w:r>
      <w:r>
        <w:t xml:space="preserve">Researcher</w:t>
      </w:r>
      <w:r>
        <w:t xml:space="preserve"> </w:t>
      </w:r>
      <w:r>
        <w:t xml:space="preserve">Capacity</w:t>
      </w:r>
      <w:r>
        <w:t xml:space="preserve"> </w:t>
      </w:r>
      <w:r>
        <w:t xml:space="preserve">in</w:t>
      </w:r>
      <w:r>
        <w:t xml:space="preserve"> </w:t>
      </w:r>
      <w:r>
        <w:t xml:space="preserve">Kenya,</w:t>
      </w:r>
      <w:r>
        <w:t xml:space="preserve"> </w:t>
      </w:r>
      <w:r>
        <w:t xml:space="preserve">Nairobi</w:t>
      </w:r>
    </w:p>
    <w:bookmarkStart w:id="33" w:name="X1fc80b0ba85625e636237335a0f9bb85e168423"/>
    <w:p>
      <w:pPr>
        <w:pStyle w:val="Heading1"/>
      </w:pPr>
      <w:r>
        <w:t xml:space="preserve">Case Study: The Evolution and Impact of the Academic Researcher in Kenya, Nairobi</w:t>
      </w:r>
    </w:p>
    <w:p>
      <w:pPr>
        <w:pStyle w:val="FirstParagraph"/>
      </w:pPr>
      <w:r>
        <w:rPr>
          <w:bCs/>
          <w:b/>
        </w:rPr>
        <w:t xml:space="preserve">Date:</w:t>
      </w:r>
      <w:r>
        <w:t xml:space="preserve"> </w:t>
      </w:r>
      <w:r>
        <w:t xml:space="preserve">October 2023</w:t>
      </w:r>
      <w:r>
        <w:br/>
      </w:r>
      <w:r>
        <w:rPr>
          <w:bCs/>
          <w:b/>
        </w:rPr>
        <w:t xml:space="preserve">Docusource:</w:t>
      </w:r>
      <w:r>
        <w:t xml:space="preserve">National Science, Technology and Innovation Policy Review Unit</w:t>
      </w:r>
      <w:r>
        <w:br/>
      </w:r>
      <w:r>
        <w:rPr>
          <w:bCs/>
          <w:b/>
        </w:rPr>
        <w:t xml:space="preserve">Subject:</w:t>
      </w:r>
      <w:r>
        <w:t xml:space="preserve">An in-depth analysis of the role, challenges, and strategic importance of the Academic Researcher within the higher education ecosystem of Kenya Nairobi.</w:t>
      </w:r>
    </w:p>
    <w:bookmarkStart w:id="20" w:name="executive-summary"/>
    <w:p>
      <w:pPr>
        <w:pStyle w:val="Heading2"/>
      </w:pPr>
      <w:r>
        <w:t xml:space="preserve">1. Executive Summary</w:t>
      </w:r>
    </w:p>
    <w:p>
      <w:pPr>
        <w:pStyle w:val="FirstParagraph"/>
      </w:pPr>
      <w:r>
        <w:t xml:space="preserve">In recent decades,</w:t>
      </w:r>
      <w:r>
        <w:t xml:space="preserve"> </w:t>
      </w:r>
      <w:r>
        <w:rPr>
          <w:bCs/>
          <w:b/>
        </w:rPr>
        <w:t xml:space="preserve">Kenya Nairobi</w:t>
      </w:r>
      <w:r>
        <w:t xml:space="preserve">[hidden]</w:t>
      </w:r>
      <w:r>
        <w:t xml:space="preserve"> </w:t>
      </w:r>
      <w:r>
        <w:t xml:space="preserve">has emerged as a pivotal hub for academic excellence in East Africa. As the capital and largest city, it houses the nation’s premier universities and research institutes. This case study explores the critical role of the</w:t>
      </w:r>
      <w:r>
        <w:t xml:space="preserve"> </w:t>
      </w:r>
      <w:r>
        <w:rPr>
          <w:bCs/>
          <w:b/>
        </w:rPr>
        <w:t xml:space="preserve">Academic Researcher</w:t>
      </w:r>
      <w:r>
        <w:t xml:space="preserve"> </w:t>
      </w:r>
      <w:r>
        <w:t xml:space="preserve">within this dynamic environment. It examines how these scholars drive innovation, influence policy, and contribute to sustainable development goals while navigating unique infrastructural and funding challenges inherent to operating in</w:t>
      </w:r>
      <w:r>
        <w:t xml:space="preserve"> </w:t>
      </w:r>
      <w:r>
        <w:rPr>
          <w:bCs/>
          <w:b/>
        </w:rPr>
        <w:t xml:space="preserve">Kenya Nairobi</w:t>
      </w:r>
      <w:r>
        <w:t xml:space="preserve">. The findings underscore that strengthening the capacity of the</w:t>
      </w:r>
      <w:r>
        <w:t xml:space="preserve"> </w:t>
      </w:r>
      <w:r>
        <w:t xml:space="preserve">[hidden]</w:t>
      </w:r>
      <w:r>
        <w:rPr>
          <w:bCs/>
          <w:b/>
        </w:rPr>
        <w:t xml:space="preserve">Academic Researcher</w:t>
      </w:r>
      <w:r>
        <w:t xml:space="preserve"> </w:t>
      </w:r>
      <w:r>
        <w:t xml:space="preserve">is not merely an educational imperative but a national economic strategy essential for transforming</w:t>
      </w:r>
    </w:p>
    <w:p>
      <w:pPr>
        <w:pStyle w:val="BodyText"/>
      </w:pPr>
      <w:r>
        <w:t xml:space="preserve">Kenya Nairobi into a knowledge-based economy.</w:t>
      </w:r>
    </w:p>
    <w:bookmarkEnd w:id="20"/>
    <w:bookmarkStart w:id="21" w:name="introduction-and-contextual-background"/>
    <w:p>
      <w:pPr>
        <w:pStyle w:val="Heading2"/>
      </w:pPr>
      <w:r>
        <w:t xml:space="preserve">2. Introduction and Contextual Background</w:t>
      </w:r>
    </w:p>
    <w:p>
      <w:pPr>
        <w:pStyle w:val="FirstParagraph"/>
      </w:pPr>
      <w:r>
        <w:t xml:space="preserve">The academic landscape in Kenya has undergone significant transformation over the past twenty years. With the establishment of new universities and the expansion of existing ones, particularly within the metropolis of</w:t>
      </w:r>
      <w:r>
        <w:t xml:space="preserve"> </w:t>
      </w:r>
      <w:r>
        <w:rPr>
          <w:bCs/>
          <w:b/>
        </w:rPr>
        <w:t xml:space="preserve">Kenya Nairobi</w:t>
      </w:r>
      <w:r>
        <w:t xml:space="preserve">, there has been a surge in demand for high-quality research output. The</w:t>
      </w:r>
      <w:r>
        <w:t xml:space="preserve"> </w:t>
      </w:r>
      <w:r>
        <w:t xml:space="preserve">[hidden]</w:t>
      </w:r>
      <w:r>
        <w:rPr>
          <w:bCs/>
          <w:b/>
        </w:rPr>
        <w:t xml:space="preserve">Academic Researcher</w:t>
      </w:r>
      <w:r>
        <w:t xml:space="preserve"> </w:t>
      </w:r>
      <w:r>
        <w:t xml:space="preserve">serves as the engine room of this transformation. Unlike traditional teaching-focused roles, modern researchers in this region are expected to engage in community-based participatory research, interdisciplinary collaborations, and policy advisory roles.</w:t>
      </w:r>
    </w:p>
    <w:p>
      <w:pPr>
        <w:pStyle w:val="BodyText"/>
      </w:pPr>
      <w:r>
        <w:t xml:space="preserve">Kenya Nairobis status as a regional leader means that</w:t>
      </w:r>
      <w:r>
        <w:t xml:space="preserve"> </w:t>
      </w:r>
      <w:r>
        <w:t xml:space="preserve">[hidden]</w:t>
      </w:r>
      <w:r>
        <w:rPr>
          <w:bCs/>
          <w:b/>
        </w:rPr>
        <w:t xml:space="preserve">Academic Researcher</w:t>
      </w:r>
      <w:r>
        <w:t xml:space="preserve">s here often face the dual pressure of meeting international publication standards while addressing local developmental challenges. From urban planning issues in Eastlands to agricultural innovations relevant to the Rift Valley, the scope of inquiry is broad and deeply impactful.</w:t>
      </w:r>
    </w:p>
    <w:bookmarkEnd w:id="21"/>
    <w:bookmarkStart w:id="25" w:name="X4b040b3d1fd35fc8f239282231dba3e792d9ae2"/>
    <w:p>
      <w:pPr>
        <w:pStyle w:val="Heading2"/>
      </w:pPr>
      <w:r>
        <w:t xml:space="preserve">3. The Role of the Academic Researcher in Kenya Nairobi</w:t>
      </w:r>
    </w:p>
    <w:p>
      <w:pPr>
        <w:pStyle w:val="FirstParagraph"/>
      </w:pPr>
      <w:r>
        <w:t xml:space="preserve">The function of an</w:t>
      </w:r>
      <w:r>
        <w:t xml:space="preserve"> </w:t>
      </w:r>
      <w:r>
        <w:rPr>
          <w:bCs/>
          <w:b/>
        </w:rPr>
        <w:t xml:space="preserve">Academic Researcher</w:t>
      </w:r>
      <w:r>
        <w:t xml:space="preserve">[hidden]</w:t>
      </w:r>
      <w:r>
        <w:t xml:space="preserve">[hidden]</w:t>
      </w:r>
    </w:p>
    <w:p>
      <w:pPr>
        <w:pStyle w:val="BodyText"/>
      </w:pPr>
      <w:r>
        <w:t xml:space="preserve">The role of an Academic Researcher in Kenya Nairobi extends beyond the classroom. They are key agents of change who bridge the gap between theoretical knowledge and practical application.</w:t>
      </w:r>
    </w:p>
    <w:bookmarkStart w:id="22" w:name="X508b12c5d112af6d00c26af0716f6740dbd3234"/>
    <w:p>
      <w:pPr>
        <w:pStyle w:val="Heading3"/>
      </w:pPr>
      <w:r>
        <w:t xml:space="preserve">3.1. Driving Innovation and Technology Transfer</w:t>
      </w:r>
    </w:p>
    <w:p>
      <w:pPr>
        <w:pStyle w:val="FirstParagraph"/>
      </w:pPr>
      <w:r>
        <w:t xml:space="preserve">Institutions such as the University of Nairobi, Strathmore University, and JKUAT (though technically in Juja, closely linked to Nairobi’s ecosystem) rely on</w:t>
      </w:r>
      <w:r>
        <w:t xml:space="preserve"> </w:t>
      </w:r>
      <w:r>
        <w:t xml:space="preserve">[hidden]</w:t>
      </w:r>
      <w:r>
        <w:rPr>
          <w:bCs/>
          <w:b/>
        </w:rPr>
        <w:t xml:space="preserve">Academic Researcher</w:t>
      </w:r>
      <w:r>
        <w:t xml:space="preserve">s to develop technologies suited for the Kenyan context. For instance, researchers have pioneered low-cost water purification systems and mobile banking security protocols. These innovations are critical for a country where technological leapfrogging is essential.</w:t>
      </w:r>
    </w:p>
    <w:bookmarkEnd w:id="22"/>
    <w:bookmarkStart w:id="23" w:name="policy-formulation-and-governance"/>
    <w:p>
      <w:pPr>
        <w:pStyle w:val="Heading3"/>
      </w:pPr>
      <w:r>
        <w:t xml:space="preserve">3.2. Policy Formulation and Governance</w:t>
      </w:r>
    </w:p>
    <w:p>
      <w:pPr>
        <w:pStyle w:val="FirstParagraph"/>
      </w:pPr>
      <w:r>
        <w:t xml:space="preserve">The government of Kenya increasingly relies on data-driven insights provided by</w:t>
      </w:r>
      <w:r>
        <w:t xml:space="preserve"> </w:t>
      </w:r>
      <w:r>
        <w:rPr>
          <w:bCs/>
          <w:b/>
        </w:rPr>
        <w:t xml:space="preserve">Academic Researcher</w:t>
      </w:r>
      <w:r>
        <w:t xml:space="preserve">s based in</w:t>
      </w:r>
      <w:r>
        <w:t xml:space="preserve"> </w:t>
      </w:r>
      <w:r>
        <w:t xml:space="preserve">[hidden]</w:t>
      </w:r>
      <w:r>
        <w:rPr>
          <w:bCs/>
          <w:b/>
        </w:rPr>
        <w:t xml:space="preserve">Kenya Nairobi</w:t>
      </w:r>
      <w:r>
        <w:t xml:space="preserve">. Whether addressing public health crises, such as malaria or HIV/AIDS management, or formulating economic policies related to the Big Four Agenda, these scholars provide the empirical evidence needed for effective governance. Their proximity to decision-makers in the capital allows for rapid dissemination of findings.</w:t>
      </w:r>
    </w:p>
    <w:bookmarkEnd w:id="23"/>
    <w:bookmarkStart w:id="24" w:name="Xc60e1951d853fca6f99b9e9c90de76afda4da22"/>
    <w:p>
      <w:pPr>
        <w:pStyle w:val="Heading3"/>
      </w:pPr>
      <w:r>
        <w:t xml:space="preserve">3.3. International Collaboration and Visibility</w:t>
      </w:r>
    </w:p>
    <w:p>
      <w:pPr>
        <w:pStyle w:val="FirstParagraph"/>
      </w:pPr>
      <w:r>
        <w:t xml:space="preserve">Kenya Nairobi[hidden]</w:t>
      </w:r>
      <w:r>
        <w:rPr>
          <w:bCs/>
          <w:b/>
        </w:rPr>
        <w:t xml:space="preserve">Academic Researcher</w:t>
      </w:r>
      <w:r>
        <w:t xml:space="preserve"> </w:t>
      </w:r>
      <w:r>
        <w:t xml:space="preserve">in this region acts as a cultural and intellectual bridge. By leading multinational studies on climate change, biodiversity conservation in the Mau Forests or coastal ecosystems at Mombasa (often coordinated from Nairobi), these researchers elevate Kenya’s profile on the global stage.</w:t>
      </w:r>
    </w:p>
    <w:bookmarkEnd w:id="24"/>
    <w:bookmarkEnd w:id="25"/>
    <w:bookmarkStart w:id="29" w:name="challenges-faced-by-academic-researchers"/>
    <w:p>
      <w:pPr>
        <w:pStyle w:val="Heading2"/>
      </w:pPr>
      <w:r>
        <w:t xml:space="preserve">4. Challenges Faced by Academic Researchers</w:t>
      </w:r>
    </w:p>
    <w:p>
      <w:pPr>
        <w:pStyle w:val="FirstParagraph"/>
      </w:pPr>
      <w:r>
        <w:t xml:space="preserve">Despite the progress,</w:t>
      </w:r>
      <w:r>
        <w:t xml:space="preserve"> </w:t>
      </w:r>
      <w:r>
        <w:t xml:space="preserve">[hidden]</w:t>
      </w:r>
      <w:r>
        <w:rPr>
          <w:bCs/>
          <w:b/>
        </w:rPr>
        <w:t xml:space="preserve">Academic Researcher</w:t>
      </w:r>
      <w:r>
        <w:t xml:space="preserve">s in</w:t>
      </w:r>
    </w:p>
    <w:p>
      <w:pPr>
        <w:pStyle w:val="BodyText"/>
      </w:pPr>
      <w:r>
        <w:t xml:space="preserve">Kenya Nairobi</w:t>
      </w:r>
    </w:p>
    <w:p>
      <w:pPr>
        <w:pStyle w:val="BodyText"/>
      </w:pPr>
      <w:r>
        <w:t xml:space="preserve">The academic ecosystem faces significant hurdles, including funding constraints, infrastructure gaps, and brain drain.</w:t>
      </w:r>
    </w:p>
    <w:bookmarkStart w:id="26" w:name="funding-constraints-and-bureaucracy"/>
    <w:p>
      <w:pPr>
        <w:pStyle w:val="Heading3"/>
      </w:pPr>
      <w:r>
        <w:t xml:space="preserve">4.1. Funding Constraints and Bureaucracy</w:t>
      </w:r>
    </w:p>
    <w:p>
      <w:pPr>
        <w:pStyle w:val="FirstParagraph"/>
      </w:pPr>
      <w:r>
        <w:t xml:space="preserve">A primary challenge is the limited access to domestic research grants. While international donors provide substantial funds, they often come with rigid conditionalities that may not align with local priorities</w:t>
      </w:r>
      <w:r>
        <w:t xml:space="preserve"> </w:t>
      </w:r>
      <w:r>
        <w:t xml:space="preserve">[hidden]</w:t>
      </w:r>
      <w:r>
        <w:rPr>
          <w:bCs/>
          <w:b/>
        </w:rPr>
        <w:t xml:space="preserve">Academic Researcher</w:t>
      </w:r>
      <w:r>
        <w:t xml:space="preserve">s must spend considerable time writing proposals rather than conducting fieldwork. Furthermore, bureaucratic delays in procurement within public institutions in</w:t>
      </w:r>
    </w:p>
    <w:p>
      <w:pPr>
        <w:pStyle w:val="BodyText"/>
      </w:pPr>
      <w:r>
        <w:t xml:space="preserve">Kenya Nairobi can hinder timely project execution.</w:t>
      </w:r>
    </w:p>
    <w:bookmarkEnd w:id="26"/>
    <w:bookmarkStart w:id="27" w:name="infrastructure-and-resource-gaps"/>
    <w:p>
      <w:pPr>
        <w:pStyle w:val="Heading3"/>
      </w:pPr>
      <w:r>
        <w:t xml:space="preserve">4.2. Infrastructure and Resource Gaps</w:t>
      </w:r>
    </w:p>
    <w:p>
      <w:pPr>
        <w:pStyle w:val="FirstParagraph"/>
      </w:pPr>
      <w:r>
        <w:t xml:space="preserve">Laboratories, digital libraries, and high-speed internet access are not uniformly available across all institutions. Although</w:t>
      </w:r>
      <w:r>
        <w:t xml:space="preserve"> </w:t>
      </w:r>
      <w:r>
        <w:t xml:space="preserve">[hidden]</w:t>
      </w:r>
    </w:p>
    <w:p>
      <w:pPr>
        <w:pStyle w:val="BodyText"/>
      </w:pPr>
      <w:r>
        <w:t xml:space="preserve">Kenya Nairobi</w:t>
      </w:r>
    </w:p>
    <w:p>
      <w:pPr>
        <w:pStyle w:val="BodyText"/>
      </w:pPr>
      <w:r>
        <w:t xml:space="preserve">Access to resources is uneven, creating disparities between well-funded private institutions and under-resourced public ones.</w:t>
      </w:r>
    </w:p>
    <w:bookmarkEnd w:id="27"/>
    <w:bookmarkStart w:id="28" w:name="brain-drain-and-retention-issues"/>
    <w:p>
      <w:pPr>
        <w:pStyle w:val="Heading3"/>
      </w:pPr>
      <w:r>
        <w:t xml:space="preserve">4.3. Brain Drain and Retention Issues</w:t>
      </w:r>
    </w:p>
    <w:p>
      <w:pPr>
        <w:pStyle w:val="FirstParagraph"/>
      </w:pPr>
      <w:r>
        <w:t xml:space="preserve">The allure of better funding and working conditions abroad leads many talented</w:t>
      </w:r>
      <w:r>
        <w:t xml:space="preserve"> </w:t>
      </w:r>
      <w:r>
        <w:t xml:space="preserve">[hidden]</w:t>
      </w:r>
      <w:r>
        <w:rPr>
          <w:bCs/>
          <w:b/>
        </w:rPr>
        <w:t xml:space="preserve">Academic Researcher</w:t>
      </w:r>
      <w:r>
        <w:t xml:space="preserve">s to leave</w:t>
      </w:r>
    </w:p>
    <w:p>
      <w:pPr>
        <w:pStyle w:val="BodyText"/>
      </w:pPr>
      <w:r>
        <w:t xml:space="preserve">Kenya Nairobi</w:t>
      </w:r>
    </w:p>
    <w:p>
      <w:pPr>
        <w:pStyle w:val="BodyText"/>
      </w:pPr>
      <w:r>
        <w:t xml:space="preserve">The exodus of skilled professionals weakens the local academic fabric and reduces mentorship opportunities for junior scholars.</w:t>
      </w:r>
    </w:p>
    <w:bookmarkEnd w:id="28"/>
    <w:bookmarkEnd w:id="29"/>
    <w:bookmarkStart w:id="30" w:name="strategic-recommendations"/>
    <w:p>
      <w:pPr>
        <w:pStyle w:val="Heading2"/>
      </w:pPr>
      <w:r>
        <w:t xml:space="preserve">5. Strategic Recommendations</w:t>
      </w:r>
    </w:p>
    <w:p>
      <w:pPr>
        <w:pStyle w:val="FirstParagraph"/>
      </w:pPr>
      <w:r>
        <w:t xml:space="preserve">To maximize the potential of the</w:t>
      </w:r>
      <w:r>
        <w:t xml:space="preserve"> </w:t>
      </w:r>
      <w:r>
        <w:t xml:space="preserve">[hidden]</w:t>
      </w:r>
      <w:r>
        <w:rPr>
          <w:bCs/>
          <w:b/>
        </w:rPr>
        <w:t xml:space="preserve">Academic Researcher</w:t>
      </w:r>
      <w:r>
        <w:t xml:space="preserve">, a multi-stakeholder approach is required:</w:t>
      </w:r>
    </w:p>
    <w:p>
      <w:pPr>
        <w:numPr>
          <w:ilvl w:val="0"/>
          <w:numId w:val="1001"/>
        </w:numPr>
        <w:pStyle w:val="Compact"/>
      </w:pPr>
      <w:r>
        <w:rPr>
          <w:bCs/>
          <w:b/>
        </w:rPr>
        <w:t xml:space="preserve">Increase Domestic Funding:</w:t>
      </w:r>
      <w:r>
        <w:t xml:space="preserve">The government should allocate a higher percentage of GDP to science and technology. Establishing competitive national research funds will reduce dependency on foreign donors.</w:t>
      </w:r>
    </w:p>
    <w:p>
      <w:pPr>
        <w:numPr>
          <w:ilvl w:val="0"/>
          <w:numId w:val="1001"/>
        </w:numPr>
        <w:pStyle w:val="Compact"/>
      </w:pPr>
      <w:r>
        <w:rPr>
          <w:bCs/>
          <w:b/>
        </w:rPr>
        <w:t xml:space="preserve">Enhance Infrastructure:</w:t>
      </w:r>
      <w:r>
        <w:t xml:space="preserve">Prioritize the upgrading of laboratories and digital resources in universities located in</w:t>
      </w:r>
      <w:r>
        <w:t xml:space="preserve"> </w:t>
      </w:r>
      <w:r>
        <w:t xml:space="preserve">[hidden]</w:t>
      </w:r>
    </w:p>
    <w:p>
      <w:pPr>
        <w:numPr>
          <w:ilvl w:val="0"/>
          <w:numId w:val="1000"/>
        </w:numPr>
        <w:pStyle w:val="Compact"/>
      </w:pPr>
      <w:r>
        <w:t xml:space="preserve">Kenya Nairobi. Public-private partnerships can help bridge the gap in technological access.</w:t>
      </w:r>
    </w:p>
    <w:p>
      <w:pPr>
        <w:numPr>
          <w:ilvl w:val="0"/>
          <w:numId w:val="1001"/>
        </w:numPr>
        <w:pStyle w:val="Compact"/>
      </w:pPr>
      <w:r>
        <w:rPr>
          <w:bCs/>
          <w:b/>
        </w:rPr>
        <w:t xml:space="preserve">Create Incentive Structures:</w:t>
      </w:r>
      <w:r>
        <w:t xml:space="preserve">To combat brain drain, institutions should offer competitive salaries, career progression pathways, and research leave allowances. Recognizing research output in promotion criteria is vital.</w:t>
      </w:r>
    </w:p>
    <w:p>
      <w:pPr>
        <w:numPr>
          <w:ilvl w:val="0"/>
          <w:numId w:val="1001"/>
        </w:numPr>
        <w:pStyle w:val="Compact"/>
      </w:pPr>
      <w:r>
        <w:rPr>
          <w:bCs/>
          <w:b/>
        </w:rPr>
        <w:t xml:space="preserve">Foster Industry-Academia Linkages:</w:t>
      </w:r>
      <w:r>
        <w:t xml:space="preserve">[hidden]</w:t>
      </w:r>
      <w:r>
        <w:rPr>
          <w:bCs/>
          <w:b/>
        </w:rPr>
        <w:t xml:space="preserve">Academic Researcher</w:t>
      </w:r>
      <w:r>
        <w:t xml:space="preserve">s should engage more closely with the private sector. This collaboration can provide additional funding and ensure that research outputs are commercially viable and socially relevant.</w:t>
      </w:r>
    </w:p>
    <w:p>
      <w:pPr>
        <w:numPr>
          <w:ilvl w:val="0"/>
          <w:numId w:val="1001"/>
        </w:numPr>
        <w:pStyle w:val="Compact"/>
      </w:pPr>
      <w:r>
        <w:rPr>
          <w:bCs/>
          <w:b/>
        </w:rPr>
        <w:t xml:space="preserve">Strengthen Regional Collaboration:</w:t>
      </w:r>
      <w:r>
        <w:t xml:space="preserve">Leverage</w:t>
      </w:r>
      <w:r>
        <w:t xml:space="preserve"> </w:t>
      </w:r>
      <w:r>
        <w:t xml:space="preserve">[hidden]</w:t>
      </w:r>
    </w:p>
    <w:p>
      <w:pPr>
        <w:numPr>
          <w:ilvl w:val="0"/>
          <w:numId w:val="1000"/>
        </w:numPr>
        <w:pStyle w:val="Compact"/>
      </w:pPr>
      <w:r>
        <w:t xml:space="preserve">Kenya Nairobis position to lead East African Community (EAC) research initiatives, fostering a shared knowledge base across borders.</w:t>
      </w:r>
    </w:p>
    <w:bookmarkEnd w:id="30"/>
    <w:bookmarkStart w:id="31" w:name="conclusion"/>
    <w:p>
      <w:pPr>
        <w:pStyle w:val="Heading2"/>
      </w:pPr>
      <w:r>
        <w:t xml:space="preserve">6. Conclusion</w:t>
      </w:r>
    </w:p>
    <w:p>
      <w:pPr>
        <w:pStyle w:val="FirstParagraph"/>
      </w:pPr>
      <w:r>
        <w:t xml:space="preserve">The</w:t>
      </w:r>
      <w:r>
        <w:t xml:space="preserve"> </w:t>
      </w:r>
      <w:r>
        <w:t xml:space="preserve">[hidden]</w:t>
      </w:r>
    </w:p>
    <w:p>
      <w:pPr>
        <w:pStyle w:val="BodyText"/>
      </w:pPr>
      <w:r>
        <w:t xml:space="preserve">Academic ResearcherKenya Nairobi</w:t>
      </w:r>
    </w:p>
    <w:p>
      <w:pPr>
        <w:pStyle w:val="BodyText"/>
      </w:pPr>
      <w:r>
        <w:t xml:space="preserve">In conclusion, investing in the academic researcher is investing in Kenya's future.</w:t>
      </w:r>
    </w:p>
    <w:p>
      <w:pPr>
        <w:pStyle w:val="BodyText"/>
      </w:pPr>
      <w:r>
        <w:t xml:space="preserve">The narrative of modern Kenya is being written by its scholars. Their work shapes policies, drives innovation, and preserves cultural heritage. By addressing the structural challenges they face and providing robust support systems,</w:t>
      </w:r>
      <w:r>
        <w:t xml:space="preserve"> </w:t>
      </w:r>
      <w:r>
        <w:t xml:space="preserve">[hidden]</w:t>
      </w:r>
    </w:p>
    <w:p>
      <w:pPr>
        <w:pStyle w:val="BodyText"/>
      </w:pPr>
      <w:r>
        <w:t xml:space="preserve">Kenya Nairobi</w:t>
      </w:r>
    </w:p>
    <w:p>
      <w:pPr>
        <w:pStyle w:val="BodyText"/>
      </w:pPr>
      <w:r>
        <w:t xml:space="preserve">A supportive environment will ensure that academic researchers continue to thrive, contributing to a prosperous and equitable society.</w:t>
      </w:r>
    </w:p>
    <w:p>
      <w:pPr>
        <w:pStyle w:val="BodyText"/>
      </w:pPr>
      <w:r>
        <w:t xml:space="preserve">Ultimately, the success of Kenya’s knowledge economy hinges on the empowerment of its</w:t>
      </w:r>
      <w:r>
        <w:t xml:space="preserve"> </w:t>
      </w:r>
      <w:r>
        <w:t xml:space="preserve">[hidden]</w:t>
      </w:r>
      <w:r>
        <w:rPr>
          <w:bCs/>
          <w:b/>
        </w:rPr>
        <w:t xml:space="preserve">Academic Researcher</w:t>
      </w:r>
      <w:r>
        <w:t xml:space="preserve">s. Their resilience and intellectual capital are key to unlocking the full potential of</w:t>
      </w:r>
      <w:r>
        <w:t xml:space="preserve"> </w:t>
      </w:r>
      <w:r>
        <w:t xml:space="preserve">[hidden]</w:t>
      </w:r>
    </w:p>
    <w:p>
      <w:pPr>
        <w:pStyle w:val="BodyText"/>
      </w:pPr>
      <w:r>
        <w:t xml:space="preserve">Kenya Nairobi</w:t>
      </w:r>
    </w:p>
    <w:p>
      <w:pPr>
        <w:pStyle w:val="BodyText"/>
      </w:pPr>
      <w:r>
        <w:t xml:space="preserve">As a beacon of progress in Africa.</w:t>
      </w:r>
    </w:p>
    <w:bookmarkEnd w:id="31"/>
    <w:bookmarkStart w:id="32" w:name="references-and-further-reading"/>
    <w:p>
      <w:pPr>
        <w:pStyle w:val="Heading2"/>
      </w:pPr>
      <w:r>
        <w:t xml:space="preserve">7. References and Further Reading</w:t>
      </w:r>
    </w:p>
    <w:p>
      <w:pPr>
        <w:numPr>
          <w:ilvl w:val="0"/>
          <w:numId w:val="1002"/>
        </w:numPr>
        <w:pStyle w:val="Compact"/>
      </w:pPr>
      <w:r>
        <w:t xml:space="preserve">National Commission for Science, Technology and Innovation (NACOSTI) Reports on Research Funding in Kenya.</w:t>
      </w:r>
    </w:p>
    <w:p>
      <w:pPr>
        <w:numPr>
          <w:ilvl w:val="0"/>
          <w:numId w:val="1002"/>
        </w:numPr>
        <w:pStyle w:val="Compact"/>
      </w:pPr>
      <w:r>
        <w:t xml:space="preserve">[hidden]</w:t>
      </w:r>
    </w:p>
    <w:p>
      <w:pPr>
        <w:numPr>
          <w:ilvl w:val="0"/>
          <w:numId w:val="1000"/>
        </w:numPr>
        <w:pStyle w:val="Compact"/>
      </w:pPr>
      <w:r>
        <w:t xml:space="preserve">Kenya Nairobi</w:t>
      </w:r>
    </w:p>
    <w:p>
      <w:pPr>
        <w:numPr>
          <w:ilvl w:val="0"/>
          <w:numId w:val="1000"/>
        </w:numPr>
      </w:pPr>
      <w:r>
        <w:t xml:space="preserve">Urban Development and Planning Journals featuring case studies of academic-led projects.</w:t>
      </w:r>
    </w:p>
    <w:p>
      <w:pPr>
        <w:numPr>
          <w:ilvl w:val="0"/>
          <w:numId w:val="1002"/>
        </w:numPr>
        <w:pStyle w:val="Compact"/>
      </w:pPr>
      <w:r>
        <w:t xml:space="preserve">Papers published by the University of Nairobi and Strathmore University on local research methodologies.</w:t>
      </w:r>
    </w:p>
    <w:p>
      <w:pPr>
        <w:numPr>
          <w:ilvl w:val="0"/>
          <w:numId w:val="1002"/>
        </w:numPr>
        <w:pStyle w:val="Compact"/>
      </w:pPr>
      <w:r>
        <w:t xml:space="preserve">African Journal of Science, Technology, Innovation and Development (AJSTID) articles focusing on regional scholarly contributions.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Academic Researcher Capacity in Kenya, Nairobi</dc:title>
  <dc:creator/>
  <cp:keywords/>
  <dcterms:created xsi:type="dcterms:W3CDTF">2026-07-29T03:30:52Z</dcterms:created>
  <dcterms:modified xsi:type="dcterms:W3CDTF">2026-07-29T03:30:52Z</dcterms:modified>
</cp:coreProperties>
</file>

<file path=docProps/custom.xml><?xml version="1.0" encoding="utf-8"?>
<Properties xmlns="http://schemas.openxmlformats.org/officeDocument/2006/custom-properties" xmlns:vt="http://schemas.openxmlformats.org/officeDocument/2006/docPropsVTypes"/>
</file>