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Kuwait</w:t>
      </w:r>
      <w:r>
        <w:t xml:space="preserve"> </w:t>
      </w:r>
      <w:r>
        <w:t xml:space="preserve">City</w:t>
      </w:r>
    </w:p>
    <w:bookmarkStart w:id="29" w:name="X366d62b7fdf6c82743dc1e1d7d87a94dc53768e"/>
    <w:p>
      <w:pPr>
        <w:pStyle w:val="Heading1"/>
      </w:pPr>
      <w:r>
        <w:t xml:space="preserve">Case Study Profile: The Academic Researcher in the Context of Kuwait City</w:t>
      </w:r>
    </w:p>
    <w:bookmarkStart w:id="20" w:name="executive-summary"/>
    <w:p>
      <w:pPr>
        <w:pStyle w:val="Heading2"/>
      </w:pPr>
      <w:r>
        <w:t xml:space="preserve">Executive Summary</w:t>
      </w:r>
    </w:p>
    <w:p>
      <w:pPr>
        <w:pStyle w:val="FirstParagraph"/>
      </w:pPr>
      <w:r>
        <w:t xml:space="preserve">This case study provides a comprehensive examination of the professional profile, challenges, and opportunities faced by an Academic Researcher operating within the dynamic urban environment of Kuwait City. As part of broader efforts to analyze labor market trends and educational infrastructure in the region, this document highlights how the specific role of an Academic Researcher intersects with national development goals. The focus remains strictly on the intersection between high-level academic inquiry and the socio-economic context of Kuwait City, offering insights into career trajectories, institutional frameworks, and community impact.</w:t>
      </w:r>
    </w:p>
    <w:bookmarkEnd w:id="20"/>
    <w:bookmarkStart w:id="21" w:name="introduction-to-the-role"/>
    <w:p>
      <w:pPr>
        <w:pStyle w:val="Heading2"/>
      </w:pPr>
      <w:r>
        <w:t xml:space="preserve">1. Introduction to the Role</w:t>
      </w:r>
    </w:p>
    <w:p>
      <w:pPr>
        <w:pStyle w:val="FirstParagraph"/>
      </w:pPr>
      <w:r>
        <w:t xml:space="preserve">The position of an Academic Researcher is pivotal in shaping knowledge economies. In Kuwait City, this role extends beyond traditional classroom teaching to include significant contributions to national policy, cultural preservation, and technological advancement. An Academic Researcher in this context serves as a bridge between theoretical academic frameworks and practical applications relevant to the Gulf region’s unique landscape. Whether employed by public institutions such as the Kuwait University or private entities within Kuwait City’s expanding educational sector, these professionals drive innovation through rigorous study and data analysis.</w:t>
      </w:r>
    </w:p>
    <w:bookmarkEnd w:id="21"/>
    <w:bookmarkStart w:id="22" w:name="professional-responsibilities-and-scope"/>
    <w:p>
      <w:pPr>
        <w:pStyle w:val="Heading2"/>
      </w:pPr>
      <w:r>
        <w:t xml:space="preserve">2. Professional Responsibilities and Scope</w:t>
      </w:r>
    </w:p>
    <w:p>
      <w:pPr>
        <w:pStyle w:val="FirstParagraph"/>
      </w:pPr>
      <w:r>
        <w:t xml:space="preserve">The core responsibilities of an Academic Researcher in this setting are multifaceted. First, they engage in original research that addresses local issues with global implications. For instance, a researcher focusing on environmental science might study the effects of desertification and water scarcity specific to the Arabian Peninsula. Second, they are expected to publish their findings in peer-reviewed journals and present them at international conferences held within Kuwait City or abroad.</w:t>
      </w:r>
    </w:p>
    <w:p>
      <w:pPr>
        <w:pStyle w:val="BodyText"/>
      </w:pPr>
      <w:r>
        <w:t xml:space="preserve">Additionally, these researchers play a crucial role in curriculum development. They ensure that academic programs remain relevant by integrating recent discoveries into coursework for undergraduate and graduate students. This dual responsibility of producing new knowledge while educating the next generation of leaders is central to their identity as an Academic Researcher. Furthermore, they often collaborate with government bodies in Kuwait City to provide evidence-based recommendations on matters ranging from public health to urban planning.</w:t>
      </w:r>
    </w:p>
    <w:bookmarkEnd w:id="22"/>
    <w:bookmarkStart w:id="23" w:name="the-contextual-environment-kuwait-city"/>
    <w:p>
      <w:pPr>
        <w:pStyle w:val="Heading2"/>
      </w:pPr>
      <w:r>
        <w:t xml:space="preserve">3. The Contextual Environment: Kuwait City</w:t>
      </w:r>
    </w:p>
    <w:p>
      <w:pPr>
        <w:pStyle w:val="FirstParagraph"/>
      </w:pPr>
      <w:r>
        <w:t xml:space="preserve">Kuwait City serves as the political, economic, and cultural heart of the nation. For an Academic Researcher, this environment offers both unique advantages and distinct challenges. On one hand, the city hosts several prestigious universities and research centers that provide state-of-the-art facilities. These institutions benefit from substantial government funding aimed at diversifying the economy away from oil dependency through knowledge-based industries.</w:t>
      </w:r>
    </w:p>
    <w:p>
      <w:pPr>
        <w:pStyle w:val="BodyText"/>
      </w:pPr>
      <w:r>
        <w:t xml:space="preserve">On the other hand, operating in Kuwait City requires navigating a complex social fabric. Researchers must be sensitive to local customs, religious practices, and cultural nuances while maintaining international academic standards. The demographic composition of Kuwait City, with its mix of nationals and expatriates, creates a diverse marketplace for ideas but also necessitates inclusive research methodologies that respect all participants.</w:t>
      </w:r>
    </w:p>
    <w:bookmarkEnd w:id="23"/>
    <w:bookmarkStart w:id="24" w:name="key-challenges-faced"/>
    <w:p>
      <w:pPr>
        <w:pStyle w:val="Heading2"/>
      </w:pPr>
      <w:r>
        <w:t xml:space="preserve">4. Key Challenges Faced</w:t>
      </w:r>
    </w:p>
    <w:p>
      <w:pPr>
        <w:pStyle w:val="FirstParagraph"/>
      </w:pPr>
      <w:r>
        <w:rPr>
          <w:bCs/>
          <w:b/>
        </w:rPr>
        <w:t xml:space="preserve">Bureaucratic Hurdles:</w:t>
      </w:r>
      <w:r>
        <w:t xml:space="preserve"> </w:t>
      </w:r>
      <w:r>
        <w:t xml:space="preserve">Like many large institutions, academia in Kuwait City can sometimes be slowed by administrative processes. Securing funding or approval for long-term projects often requires navigating multiple layers of bureaucracy.</w:t>
      </w:r>
    </w:p>
    <w:p>
      <w:pPr>
        <w:pStyle w:val="BodyText"/>
      </w:pPr>
      <w:r>
        <w:rPr>
          <w:bCs/>
          <w:b/>
        </w:rPr>
        <w:t xml:space="preserve">Funding Limitations:</w:t>
      </w:r>
      <w:r>
        <w:t xml:space="preserve"> </w:t>
      </w:r>
      <w:r>
        <w:t xml:space="preserve">While government support is strong, competition for grants is intense. Academic Researchers must constantly seek external funding from international bodies or private sectors to sustain their projects, especially those involving advanced technology or extensive fieldwork.</w:t>
      </w:r>
    </w:p>
    <w:p>
      <w:pPr>
        <w:pStyle w:val="BodyText"/>
      </w:pPr>
      <w:r>
        <w:rPr>
          <w:bCs/>
          <w:b/>
        </w:rPr>
        <w:t xml:space="preserve">Balancing Local and Global Standards:</w:t>
      </w:r>
      <w:r>
        <w:t xml:space="preserve"> </w:t>
      </w:r>
      <w:r>
        <w:t xml:space="preserve">There is often a tension between adhering to local cultural expectations and meeting global publication standards. Ensuring that research remains culturally appropriate while being universally significant is a delicate balancing act for any Academic Researcher based in Kuwait City.</w:t>
      </w:r>
    </w:p>
    <w:bookmarkEnd w:id="24"/>
    <w:bookmarkStart w:id="25" w:name="opportunities-for-growth"/>
    <w:p>
      <w:pPr>
        <w:pStyle w:val="Heading2"/>
      </w:pPr>
      <w:r>
        <w:t xml:space="preserve">5. Opportunities for Growth</w:t>
      </w:r>
    </w:p>
    <w:p>
      <w:pPr>
        <w:pStyle w:val="FirstParagraph"/>
      </w:pPr>
      <w:r>
        <w:t xml:space="preserve">The vision of "New Kuwait" emphasizes the importance of science and technology as drivers of national development. This creates fertile ground for Academic Researchers to secure leadership roles in new initiatives. There is a growing demand for expertise in fields such as renewable energy, artificial intelligence, and healthcare management.</w:t>
      </w:r>
    </w:p>
    <w:p>
      <w:pPr>
        <w:pStyle w:val="BodyText"/>
      </w:pPr>
      <w:r>
        <w:t xml:space="preserve">Moreover, Kuwait City is positioning itself as a hub for intellectual exchange in the Middle East. International collaborations are on the rise, allowing local researchers to partner with counterparts across Europe, Asia, and North America. This global connectivity enhances the visibility of research conducted in Kuwait City and opens doors for cross-disciplinary projects.</w:t>
      </w:r>
    </w:p>
    <w:bookmarkEnd w:id="25"/>
    <w:bookmarkStart w:id="26" w:name="Xcc64c94350c96b1a7ffad11acb379d255026fdf"/>
    <w:p>
      <w:pPr>
        <w:pStyle w:val="Heading2"/>
      </w:pPr>
      <w:r>
        <w:t xml:space="preserve">6. Case Example: Dr. Amina Al-Sabah (Fictional Representation)</w:t>
      </w:r>
    </w:p>
    <w:p>
      <w:pPr>
        <w:pStyle w:val="FirstParagraph"/>
      </w:pPr>
      <w:r>
        <w:t xml:space="preserve">To illustrate these dynamics, consider the profile of a hypothetical Academic Researcher, Dr. Amina Al-Sabah, specializing in sustainable urban development in Kuwait City. Her work focuses on reducing heat islands in dense urban areas using green architecture.</w:t>
      </w:r>
    </w:p>
    <w:p>
      <w:pPr>
        <w:pStyle w:val="BodyText"/>
      </w:pPr>
      <w:r>
        <w:rPr>
          <w:bCs/>
          <w:b/>
        </w:rPr>
        <w:t xml:space="preserve">The Challenge:</w:t>
      </w:r>
      <w:r>
        <w:t xml:space="preserve"> </w:t>
      </w:r>
      <w:r>
        <w:t xml:space="preserve">Initial resistance from traditional construction firms wary of new methods.</w:t>
      </w:r>
    </w:p>
    <w:p>
      <w:pPr>
        <w:pStyle w:val="BodyText"/>
      </w:pPr>
      <w:r>
        <w:rPr>
          <w:bCs/>
          <w:b/>
        </w:rPr>
        <w:t xml:space="preserve">The Strategy:</w:t>
      </w:r>
      <w:r>
        <w:t xml:space="preserve"> </w:t>
      </w:r>
      <w:r>
        <w:t xml:space="preserve">Dr. Al-Sabah collaborated with municipal planners in Kuwait City to pilot small-scale projects, demonstrating cost-effectiveness and environmental benefits.</w:t>
      </w:r>
    </w:p>
    <w:p>
      <w:pPr>
        <w:pStyle w:val="BodyText"/>
      </w:pPr>
      <w:r>
        <w:rPr>
          <w:bCs/>
          <w:b/>
        </w:rPr>
        <w:t xml:space="preserve">The Outcome:</w:t>
      </w:r>
      <w:r>
        <w:t xml:space="preserve"> </w:t>
      </w:r>
      <w:r>
        <w:t xml:space="preserve">Successful implementation led to broader policy changes adopted by the government, showcasing how an Academic Researcher can directly influence civic infrastructure.</w:t>
      </w:r>
    </w:p>
    <w:bookmarkEnd w:id="26"/>
    <w:bookmarkStart w:id="27" w:name="conclusion"/>
    <w:p>
      <w:pPr>
        <w:pStyle w:val="Heading2"/>
      </w:pPr>
      <w:r>
        <w:t xml:space="preserve">7. Conclusion</w:t>
      </w:r>
    </w:p>
    <w:p>
      <w:pPr>
        <w:pStyle w:val="FirstParagraph"/>
      </w:pPr>
      <w:r>
        <w:t xml:space="preserve">In conclusion, the role of an Academic Researcher in Kuwait City is one of significant responsibility and potential impact. It requires a blend of scholarly rigor, cultural intelligence, and strategic partnership with local stakeholders. As Kuwait City continues to evolve into a modern metropolis that honors its heritage while embracing innovation, the contributions of Academic Researchers will be increasingly vital.</w:t>
      </w:r>
    </w:p>
    <w:p>
      <w:pPr>
        <w:pStyle w:val="BodyText"/>
      </w:pPr>
      <w:r>
        <w:t xml:space="preserve">Understanding this profile is essential for human resources professionals, policymakers, and educational leaders who seek to optimize talent utilization in Kuwait City. By supporting these researchers through better funding mechanisms and streamlined administrative processes, the region can maximize their contribution to both local society and the global academic community.</w:t>
      </w:r>
    </w:p>
    <w:bookmarkEnd w:id="27"/>
    <w:bookmarkStart w:id="28" w:name="recommendations"/>
    <w:p>
      <w:pPr>
        <w:pStyle w:val="Heading2"/>
      </w:pPr>
      <w:r>
        <w:t xml:space="preserve">8. Recommendations</w:t>
      </w:r>
    </w:p>
    <w:p>
      <w:pPr>
        <w:numPr>
          <w:ilvl w:val="0"/>
          <w:numId w:val="1001"/>
        </w:numPr>
        <w:pStyle w:val="Compact"/>
      </w:pPr>
      <w:r>
        <w:rPr>
          <w:bCs/>
          <w:b/>
        </w:rPr>
        <w:t xml:space="preserve">Institutional Support:</w:t>
      </w:r>
      <w:r>
        <w:t xml:space="preserve"> </w:t>
      </w:r>
      <w:r>
        <w:t xml:space="preserve">Universities in Kuwait City should establish dedicated offices to assist Academic Researchers with grant writing and compliance, reducing administrative burdens.</w:t>
      </w:r>
    </w:p>
    <w:p>
      <w:pPr>
        <w:numPr>
          <w:ilvl w:val="0"/>
          <w:numId w:val="1001"/>
        </w:numPr>
        <w:pStyle w:val="Compact"/>
      </w:pPr>
      <w:r>
        <w:rPr>
          <w:bCs/>
          <w:b/>
        </w:rPr>
        <w:t xml:space="preserve">Cultural Training:</w:t>
      </w:r>
      <w:r>
        <w:t xml:space="preserve"> </w:t>
      </w:r>
      <w:r>
        <w:t xml:space="preserve">Provide ongoing training for researchers on cultural sensitivity to enhance the quality of community-engaged research.</w:t>
      </w:r>
    </w:p>
    <w:p>
      <w:pPr>
        <w:numPr>
          <w:ilvl w:val="0"/>
          <w:numId w:val="1001"/>
        </w:numPr>
        <w:pStyle w:val="Compact"/>
      </w:pPr>
      <w:r>
        <w:rPr>
          <w:bCs/>
          <w:b/>
        </w:rPr>
        <w:t xml:space="preserve">National Networks:</w:t>
      </w:r>
      <w:r>
        <w:t xml:space="preserve"> </w:t>
      </w:r>
      <w:r>
        <w:t xml:space="preserve">Foster stronger networks between different universities in Kuwait City to encourage resource sharing and collaborative projects among Academic Researchers.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Academic Researcher in Kuwait City</dc:title>
  <dc:creator/>
  <cp:keywords/>
  <dcterms:created xsi:type="dcterms:W3CDTF">2026-07-29T15:45:27Z</dcterms:created>
  <dcterms:modified xsi:type="dcterms:W3CDTF">2026-07-29T15:45:27Z</dcterms:modified>
</cp:coreProperties>
</file>

<file path=docProps/custom.xml><?xml version="1.0" encoding="utf-8"?>
<Properties xmlns="http://schemas.openxmlformats.org/officeDocument/2006/custom-properties" xmlns:vt="http://schemas.openxmlformats.org/officeDocument/2006/docPropsVTypes"/>
</file>