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Morocco</w:t>
      </w:r>
      <w:r>
        <w:t xml:space="preserve"> </w:t>
      </w:r>
      <w:r>
        <w:t xml:space="preserve">Casablanca</w:t>
      </w:r>
    </w:p>
    <w:bookmarkStart w:id="31" w:name="X9a15f07fc2e72cb64a0709fe1203f5328779848"/>
    <w:p>
      <w:pPr>
        <w:pStyle w:val="Heading1"/>
      </w:pPr>
      <w:r>
        <w:t xml:space="preserve">The Evolving Role of the Academic Researcher in Morocco Casablanca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Focal Point:</w:t>
      </w:r>
    </w:p>
    <w:bookmarkStart w:id="20" w:name="executive-summary"/>
    <w:p>
      <w:pPr>
        <w:pStyle w:val="Heading2"/>
      </w:pPr>
      <w:r>
        <w:t xml:space="preserve">Executive Summary</w:t>
      </w:r>
    </w:p>
    <w:p>
      <w:pPr>
        <w:pStyle w:val="FirstParagraph"/>
      </w:pPr>
      <w:r>
        <w:t xml:space="preserve">The landscape of higher education and scientific inquiry in North Africa is undergoing a profound transformation. Nowhere is this more evident than in the bustling metropolis of</w:t>
      </w:r>
      <w:r>
        <w:t xml:space="preserve"> </w:t>
      </w:r>
      <w:r>
        <w:rPr>
          <w:bCs/>
          <w:b/>
        </w:rPr>
        <w:t xml:space="preserve">Morocco Casablanca</w:t>
      </w:r>
      <w:r>
        <w:t xml:space="preserve">. As the economic capital of the Kingdom,</w:t>
      </w:r>
      <w:r>
        <w:t xml:space="preserve"> </w:t>
      </w:r>
      <w:r>
        <w:rPr>
          <w:bCs/>
          <w:b/>
        </w:rPr>
        <w:t xml:space="preserve">Morocco Casablanca</w:t>
      </w:r>
      <w:r>
        <w:t xml:space="preserve"> </w:t>
      </w:r>
      <w:r>
        <w:t xml:space="preserve">has become a pivotal hub for innovation, commerce, and intellectual exchange. At the heart of this dynamic ecosystem lies a specific professional figure: the Academic Researcher. This case study explores the multifaceted role of the Academic Researcher in</w:t>
      </w:r>
      <w:r>
        <w:t xml:space="preserve"> </w:t>
      </w:r>
      <w:r>
        <w:rPr>
          <w:bCs/>
          <w:b/>
        </w:rPr>
        <w:t xml:space="preserve">Morocco Casablanca</w:t>
      </w:r>
      <w:r>
        <w:t xml:space="preserve">, analyzing their contributions to local economic growth, their integration into global scientific networks, and the unique challenges they face within this vibrant urban context.</w:t>
      </w:r>
    </w:p>
    <w:bookmarkEnd w:id="20"/>
    <w:bookmarkStart w:id="21" w:name="X0056ac5d0c082317e9799be7019fea1ed5168db"/>
    <w:p>
      <w:pPr>
        <w:pStyle w:val="Heading2"/>
      </w:pPr>
      <w:r>
        <w:t xml:space="preserve">Contextual Background: The Hub of Innovation</w:t>
      </w:r>
    </w:p>
    <w:p>
      <w:pPr>
        <w:pStyle w:val="FirstParagraph"/>
      </w:pPr>
      <w:r>
        <w:rPr>
          <w:bCs/>
          <w:b/>
        </w:rPr>
        <w:t xml:space="preserve">Morocco Casablanca</w:t>
      </w:r>
      <w:r>
        <w:t xml:space="preserve"> </w:t>
      </w:r>
      <w:r>
        <w:t xml:space="preserve">is not merely a port city; it is a crucible of modern African thought. Home to prestigious institutions such as Hassan II University and the Mohammedia School of Engineers, the region attracts top talent from across Africa and Europe. The strategic initiative known as "Maroc 2030" has placed immense pressure on local universities to bridge the gap between theoretical knowledge and industrial application. Consequently, the profile of the Academic Researcher in this region has shifted from that of an isolated scholar to a collaborative partner in regional development.</w:t>
      </w:r>
    </w:p>
    <w:p>
      <w:pPr>
        <w:pStyle w:val="BodyText"/>
      </w:pPr>
      <w:r>
        <w:t xml:space="preserve">In</w:t>
      </w:r>
      <w:r>
        <w:t xml:space="preserve"> </w:t>
      </w:r>
      <w:r>
        <w:rPr>
          <w:bCs/>
          <w:b/>
        </w:rPr>
        <w:t xml:space="preserve">Morocco Casablanca</w:t>
      </w:r>
      <w:r>
        <w:t xml:space="preserve">, research is no longer confined to ivory towers. The proximity to major multinational corporations, logistics hubs, and emerging tech startups forces the Academic Researcher to adapt quickly. The city’s density and connectivity provide both opportunities for interdisciplinary collaboration and intense pressure to produce tangible results.</w:t>
      </w:r>
    </w:p>
    <w:bookmarkEnd w:id="21"/>
    <w:bookmarkStart w:id="23" w:name="Xc644def87a4ffde287be97ed218e93a394e1af6"/>
    <w:p>
      <w:pPr>
        <w:pStyle w:val="Heading2"/>
      </w:pPr>
      <w:r>
        <w:t xml:space="preserve">The Profile of the Modern Academic Researcher</w:t>
      </w:r>
    </w:p>
    <w:p>
      <w:pPr>
        <w:pStyle w:val="FirstParagraph"/>
      </w:pPr>
      <w:r>
        <w:t xml:space="preserve">The contemporary Academic Researcher in</w:t>
      </w:r>
      <w:r>
        <w:t xml:space="preserve"> </w:t>
      </w:r>
      <w:r>
        <w:rPr>
          <w:bCs/>
          <w:b/>
        </w:rPr>
        <w:t xml:space="preserve">Morocco Casablanca</w:t>
      </w:r>
      <w:r>
        <w:t xml:space="preserve"> </w:t>
      </w:r>
      <w:r>
        <w:t xml:space="preserve">is characterized by a hybrid skill set. They are expected to maintain rigorous academic standards while engaging with industry stakeholders. This dual mandate creates a complex professional identity.</w:t>
      </w:r>
    </w:p>
    <w:bookmarkStart w:id="22" w:name="key-responsibilities-and-activities"/>
    <w:p>
      <w:pPr>
        <w:pStyle w:val="Heading3"/>
      </w:pPr>
      <w:r>
        <w:t xml:space="preserve">Key Responsibilities and Activities</w:t>
      </w:r>
    </w:p>
    <w:p>
      <w:pPr>
        <w:numPr>
          <w:ilvl w:val="0"/>
          <w:numId w:val="1001"/>
        </w:numPr>
        <w:pStyle w:val="Compact"/>
      </w:pPr>
      <w:r>
        <w:rPr>
          <w:bCs/>
          <w:b/>
        </w:rPr>
        <w:t xml:space="preserve">Tesearch and Publication:</w:t>
      </w:r>
      <w:r>
        <w:t xml:space="preserve">The primary duty remains the generation of new knowledge. Researchers in</w:t>
      </w:r>
      <w:r>
        <w:t xml:space="preserve"> </w:t>
      </w:r>
      <w:r>
        <w:rPr>
          <w:bCs/>
          <w:b/>
        </w:rPr>
        <w:t xml:space="preserve">Morocco Casablanca</w:t>
      </w:r>
      <w:r>
        <w:t xml:space="preserve"> </w:t>
      </w:r>
      <w:r>
        <w:t xml:space="preserve">are increasingly focusing on topics relevant to urban sustainability, renewable energy, and digital transformation.</w:t>
      </w:r>
    </w:p>
    <w:p>
      <w:pPr>
        <w:numPr>
          <w:ilvl w:val="0"/>
          <w:numId w:val="1001"/>
        </w:numPr>
        <w:pStyle w:val="Compact"/>
      </w:pPr>
      <w:r>
        <w:rPr>
          <w:bCs/>
          <w:b/>
        </w:rPr>
        <w:t xml:space="preserve">Societal Engagement:</w:t>
      </w:r>
      <w:r>
        <w:t xml:space="preserve"> </w:t>
      </w:r>
      <w:r>
        <w:t xml:space="preserve">Unlike traditional models, researchers here are expected to participate in public debates and policy-making forums. Their expertise is sought by government bodies in Rabat and local municipal councils alike.</w:t>
      </w:r>
    </w:p>
    <w:p>
      <w:pPr>
        <w:numPr>
          <w:ilvl w:val="0"/>
          <w:numId w:val="1001"/>
        </w:numPr>
        <w:pStyle w:val="Compact"/>
      </w:pPr>
      <w:r>
        <w:rPr>
          <w:bCs/>
          <w:b/>
        </w:rPr>
        <w:t xml:space="preserve">Mentorship:</w:t>
      </w:r>
      <w:r>
        <w:t xml:space="preserve">A crucial aspect of the role is training the next generation of Moroccan scientists. The Academic Researcher serves as a mentor, ensuring that PhD students are equipped with both technical skills and soft skills necessary for the global job market.</w:t>
      </w:r>
    </w:p>
    <w:bookmarkEnd w:id="22"/>
    <w:bookmarkEnd w:id="23"/>
    <w:bookmarkStart w:id="26" w:name="critical-challenges-faced"/>
    <w:p>
      <w:pPr>
        <w:pStyle w:val="Heading2"/>
      </w:pPr>
      <w:r>
        <w:t xml:space="preserve">Critical Challenges Faced</w:t>
      </w:r>
    </w:p>
    <w:p>
      <w:pPr>
        <w:pStyle w:val="FirstParagraph"/>
      </w:pPr>
      <w:r>
        <w:t xml:space="preserve">Despite its potential,</w:t>
      </w:r>
      <w:r>
        <w:t xml:space="preserve"> </w:t>
      </w:r>
      <w:r>
        <w:rPr>
          <w:bCs/>
          <w:b/>
        </w:rPr>
        <w:t xml:space="preserve">Morocco Casablanca</w:t>
      </w:r>
    </w:p>
    <w:bookmarkStart w:id="24" w:name="X5a02886d34dfd65c8fe58316215c9e3b9c17f0d"/>
    <w:p>
      <w:pPr>
        <w:pStyle w:val="Heading3"/>
      </w:pPr>
      <w:r>
        <w:t xml:space="preserve">The Brain Drain vs. Brain Circulation Dilemma</w:t>
      </w:r>
    </w:p>
    <w:p>
      <w:pPr>
        <w:pStyle w:val="FirstParagraph"/>
      </w:pPr>
      <w:r>
        <w:t xml:space="preserve">A persistent challenge for institutions in</w:t>
      </w:r>
      <w:r>
        <w:t xml:space="preserve"> </w:t>
      </w:r>
      <w:r>
        <w:rPr>
          <w:bCs/>
          <w:b/>
        </w:rPr>
        <w:t xml:space="preserve">Morocco Casablanca</w:t>
      </w:r>
      <w:r>
        <w:t xml:space="preserve"> </w:t>
      </w:r>
      <w:r>
        <w:t xml:space="preserve">is retaining talent. Many promising young researchers leave for opportunities in Europe or North America after completing their doctoral studies. The Academic Researcher must therefore navigate a delicate balance: collaborating with international peers while contributing to the local ecosystem. Recent initiatives aim to reverse this trend by offering attractive tenure-track positions and state-of-the-art laboratories within</w:t>
      </w:r>
      <w:r>
        <w:t xml:space="preserve"> </w:t>
      </w:r>
      <w:r>
        <w:rPr>
          <w:bCs/>
          <w:b/>
        </w:rPr>
        <w:t xml:space="preserve">Morocco Casablanca</w:t>
      </w:r>
      <w:r>
        <w:t xml:space="preserve">.</w:t>
      </w:r>
    </w:p>
    <w:bookmarkEnd w:id="24"/>
    <w:bookmarkStart w:id="25" w:name="bureaucratic-hurdles"/>
    <w:p>
      <w:pPr>
        <w:pStyle w:val="Heading3"/>
      </w:pPr>
      <w:r>
        <w:t xml:space="preserve">Bureaucratic Hurdles</w:t>
      </w:r>
    </w:p>
    <w:p>
      <w:pPr>
        <w:pStyle w:val="FirstParagraph"/>
      </w:pPr>
      <w:r>
        <w:t xml:space="preserve">Administrative processes in public universities can sometimes be rigid, hindering rapid research deployment. The Academic Researcher often spends a significant portion of their time navigating administrative requirements rather than conducting experiments or writing papers.</w:t>
      </w:r>
    </w:p>
    <w:bookmarkEnd w:id="25"/>
    <w:bookmarkEnd w:id="26"/>
    <w:bookmarkStart w:id="27" w:name="the-impact-on-local-development"/>
    <w:p>
      <w:pPr>
        <w:pStyle w:val="Heading2"/>
      </w:pPr>
      <w:r>
        <w:t xml:space="preserve">The Impact on Local Development</w:t>
      </w:r>
    </w:p>
    <w:p>
      <w:pPr>
        <w:pStyle w:val="FirstParagraph"/>
      </w:pPr>
      <w:r>
        <w:t xml:space="preserve">The contribution of the Academic Researcher to</w:t>
      </w:r>
      <w:r>
        <w:t xml:space="preserve"> </w:t>
      </w:r>
      <w:r>
        <w:rPr>
          <w:bCs/>
          <w:b/>
        </w:rPr>
        <w:t xml:space="preserve">Morocco Casablanca</w:t>
      </w:r>
      <w:r>
        <w:t xml:space="preserve"> </w:t>
      </w:r>
      <w:r>
        <w:t xml:space="preserve">extends far beyond academia. In sectors such as logistics and renewable energy, local research has led to practical innovations that reduce costs and improve efficiency. For instance, studies conducted by researchers in the city have directly influenced port optimization strategies, enhancing Morocco’s position as a gateway to Africa.</w:t>
      </w:r>
    </w:p>
    <w:p>
      <w:pPr>
        <w:pStyle w:val="BodyText"/>
      </w:pPr>
      <w:r>
        <w:t xml:space="preserve">Furthermore, the cultural impact is significant. Academic Researchers often serve as intellectual leaders in</w:t>
      </w:r>
      <w:r>
        <w:t xml:space="preserve"> </w:t>
      </w:r>
      <w:r>
        <w:rPr>
          <w:bCs/>
          <w:b/>
        </w:rPr>
        <w:t xml:space="preserve">Morocco Casablanca</w:t>
      </w:r>
      <w:r>
        <w:t xml:space="preserve">, fostering a culture of critical thinking and evidence-based decision-making among the general public. Their presence elevates the city’s status on the global stage, positioning it as a center of excellence in Arab and African studies.</w:t>
      </w:r>
    </w:p>
    <w:bookmarkEnd w:id="27"/>
    <w:bookmarkStart w:id="28" w:name="case-scenario-a-day-in-the-life"/>
    <w:p>
      <w:pPr>
        <w:pStyle w:val="Heading2"/>
      </w:pPr>
      <w:r>
        <w:t xml:space="preserve">Case Scenario: A Day in the Life</w:t>
      </w:r>
    </w:p>
    <w:p>
      <w:pPr>
        <w:pStyle w:val="FirstParagraph"/>
      </w:pPr>
      <w:r>
        <w:t xml:space="preserve">To illustrate this dynamic, consider "Dr. Amine," a mid-career Academic Researcher specializing in environmental engineering based at a university in</w:t>
      </w:r>
      <w:r>
        <w:t xml:space="preserve"> </w:t>
      </w:r>
      <w:r>
        <w:rPr>
          <w:bCs/>
          <w:b/>
        </w:rPr>
        <w:t xml:space="preserve">Morocco Casablanca</w:t>
      </w:r>
      <w:r>
        <w:t xml:space="preserve">. His day begins with reviewing literature for an international journal article. By noon, he is meeting with local city planners to discuss waste management solutions. In the afternoon, he supervises two PhD students working on desalination technology. Finally, he attends a video conference with colleagues in Lyon and Cairo to coordinate a multinational grant application. Dr. Amine’s routine exemplifies the interconnectedness required of modern researchers in</w:t>
      </w:r>
      <w:r>
        <w:t xml:space="preserve"> </w:t>
      </w:r>
      <w:r>
        <w:rPr>
          <w:bCs/>
          <w:b/>
        </w:rPr>
        <w:t xml:space="preserve">Morocco Casablanca</w:t>
      </w:r>
      <w:r>
        <w:t xml:space="preserve">.</w:t>
      </w:r>
    </w:p>
    <w:p>
      <w:pPr>
        <w:pStyle w:val="BodyText"/>
      </w:pPr>
      <w:r>
        <w:rPr>
          <w:iCs/>
          <w:i/>
        </w:rPr>
        <w:t xml:space="preserve">"The Academic Researcher in Morocco Casablanca is not just an observer of change but an active architect of it. Their work bridges the gap between tradition and modernity, local needs and global standards."</w:t>
      </w:r>
    </w:p>
    <w:bookmarkEnd w:id="28"/>
    <w:bookmarkStart w:id="29" w:name="future-outlook-and-recommendations"/>
    <w:p>
      <w:pPr>
        <w:pStyle w:val="Heading2"/>
      </w:pPr>
      <w:r>
        <w:t xml:space="preserve">Future Outlook and Recommendations</w:t>
      </w:r>
    </w:p>
    <w:p>
      <w:pPr>
        <w:pStyle w:val="FirstParagraph"/>
      </w:pPr>
      <w:r>
        <w:t xml:space="preserve">To maximize the impact of Academic Researchers in</w:t>
      </w:r>
      <w:r>
        <w:t xml:space="preserve"> </w:t>
      </w:r>
      <w:r>
        <w:rPr>
          <w:bCs/>
          <w:b/>
        </w:rPr>
        <w:t xml:space="preserve">Morocco Casablanca</w:t>
      </w:r>
      <w:r>
        <w:t xml:space="preserve">, several strategic actions are recommended. First, there is a need for increased investment in research infrastructure that matches international standards. Second, incentive structures within universities should reward both academic publications and societal impact equally.</w:t>
      </w:r>
    </w:p>
    <w:p>
      <w:pPr>
        <w:pStyle w:val="BodyText"/>
      </w:pPr>
      <w:r>
        <w:t xml:space="preserve">Additionally, fostering stronger ties between the University of</w:t>
      </w:r>
      <w:r>
        <w:t xml:space="preserve"> </w:t>
      </w:r>
      <w:r>
        <w:rPr>
          <w:bCs/>
          <w:b/>
        </w:rPr>
        <w:t xml:space="preserve">Morocco Casablanca</w:t>
      </w:r>
      <w:r>
        <w:t xml:space="preserve">’s institutions and the private sector will ensure that research remains relevant. Creating innovation hubs within university campuses can facilitate this exchange. Finally, supporting mental health and professional development for researchers will help mitigate burnout and retain talent within the region.</w:t>
      </w:r>
    </w:p>
    <w:bookmarkEnd w:id="29"/>
    <w:bookmarkStart w:id="30" w:name="conclusion"/>
    <w:p>
      <w:pPr>
        <w:pStyle w:val="Heading2"/>
      </w:pPr>
      <w:r>
        <w:t xml:space="preserve">Conclusion</w:t>
      </w:r>
    </w:p>
    <w:p>
      <w:pPr>
        <w:pStyle w:val="FirstParagraph"/>
      </w:pPr>
      <w:r>
        <w:t xml:space="preserve">The Academic Researcher in</w:t>
      </w:r>
      <w:r>
        <w:t xml:space="preserve"> </w:t>
      </w:r>
      <w:r>
        <w:rPr>
          <w:bCs/>
          <w:b/>
        </w:rPr>
        <w:t xml:space="preserve">Morocco Casablanca</w:t>
      </w:r>
      <w:r>
        <w:t xml:space="preserve"> </w:t>
      </w:r>
      <w:r>
        <w:t xml:space="preserve">occupies a critical juncture in the city’s evolution. They are vital agents of change, driving innovation and preserving cultural heritage through rigorous inquiry. While challenges related to funding, bureaucracy, and retention exist, the potential for growth is immense. By leveraging the unique advantages of</w:t>
      </w:r>
      <w:r>
        <w:t xml:space="preserve"> </w:t>
      </w:r>
      <w:r>
        <w:rPr>
          <w:bCs/>
          <w:b/>
        </w:rPr>
        <w:t xml:space="preserve">Morocco Casablanca</w:t>
      </w:r>
      <w:r>
        <w:t xml:space="preserve"> </w:t>
      </w:r>
      <w:r>
        <w:t xml:space="preserve">as an economic powerhouse, stakeholders can empower these researchers to achieve even greater heights. The future of</w:t>
      </w:r>
      <w:r>
        <w:t xml:space="preserve"> </w:t>
      </w:r>
      <w:r>
        <w:rPr>
          <w:bCs/>
          <w:b/>
        </w:rPr>
        <w:t xml:space="preserve">Morocco Casablanca</w:t>
      </w:r>
      <w:r>
        <w:t xml:space="preserve">’s development is inextricably linked to the success and support of its Academic Researchers.</w:t>
      </w:r>
    </w:p>
    <w:p>
      <w:pPr>
        <w:pStyle w:val="BodyText"/>
      </w:pPr>
      <w:r>
        <w:rPr>
          <w:iCs/>
          <w:i/>
        </w:rPr>
        <w:t xml:space="preserve">This document was prepared for internal review and strategic planning purposes regarding higher education initiatives in the Casablanca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Researcher in Morocco Casablanca</dc:title>
  <dc:creator/>
  <dc:language>en</dc:language>
  <cp:keywords/>
  <dcterms:created xsi:type="dcterms:W3CDTF">2026-07-29T06:34:27Z</dcterms:created>
  <dcterms:modified xsi:type="dcterms:W3CDTF">2026-07-29T06:34:27Z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