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27" w:name="X5d6e7bc62d4bcb3a14cd3415c3c1593d0642621"/>
    <w:p>
      <w:pPr>
        <w:pStyle w:val="Heading1"/>
      </w:pPr>
      <w:r>
        <w:t xml:space="preserve">A Dynamic Intersection: The Role of the Academic Researcher in Contemporary Nepal Kathmandu</w:t>
      </w:r>
    </w:p>
    <w:p>
      <w:pPr>
        <w:pStyle w:val="FirstParagraph"/>
      </w:pPr>
      <w:r>
        <w:t xml:space="preserve">In the rapidly evolving landscape of South Asian development, few roles are as critical or as complex as that of the Academic Researcher. When situated within a specific geographic and cultural context such as Nepal Kathmandu, this role transcends mere theoretical inquiry. Instead, it becomes a pivotal mechanism for bridging traditional knowledge systems with modern scientific methodologies to address urgent socio-economic challenges. This Case Study explores the multifaceted identity of the Academic Researcher operating within Nepal Kathmandu, analyzing how institutional constraints, cultural heritage, and infrastructural realities shape their daily operations and long-term impact.</w:t>
      </w:r>
    </w:p>
    <w:bookmarkStart w:id="20" w:name="X0529c1026aadfafbc17a9f18a2dea923c3088cf"/>
    <w:p>
      <w:pPr>
        <w:pStyle w:val="Heading2"/>
      </w:pPr>
      <w:r>
        <w:t xml:space="preserve">The Contextual Landscape: Defining Nepal Kathmandu</w:t>
      </w:r>
    </w:p>
    <w:p>
      <w:pPr>
        <w:pStyle w:val="FirstParagraph"/>
      </w:pPr>
      <w:r>
        <w:t xml:space="preserve">To understand the significance of the Academic Researcher in this region, one must first grasp the unique character of Nepal Kathmandu. The capital city serves not only as the political and economic heart of a developing nation but also as a vibrant hub where ancient Himalayan traditions collide with modern globalization. For an Academic Researcher, Nepal Kathmandu offers unparalleled access to diverse ecological zones, from subtropical river valleys to high-altitude mountain ecosystems. However, it also presents significant logistical hurdles. Traffic congestion in the city center can hinder field mobility; power fluctuations may disrupt sensitive laboratory equipment; and bureaucratic processes often slow down administrative approvals for research grants. Despite these challenges, Nepal Kathmandu remains a fertile ground for interdisciplinary study, offering a microcosm of global development issues within its compact urban footprint.</w:t>
      </w:r>
    </w:p>
    <w:bookmarkEnd w:id="20"/>
    <w:bookmarkStart w:id="21" w:name="Xf875be220c330c4b890d1c6991a0f975febaecf"/>
    <w:p>
      <w:pPr>
        <w:pStyle w:val="Heading2"/>
      </w:pPr>
      <w:r>
        <w:t xml:space="preserve">The Dual Mandate: Teaching vs. Researching</w:t>
      </w:r>
    </w:p>
    <w:p>
      <w:pPr>
        <w:pStyle w:val="FirstParagraph"/>
      </w:pPr>
      <w:r>
        <w:t xml:space="preserve">A defining characteristic of the Academic Researcher in Nepal Kathmandu is the dual mandate they frequently carry. Most university faculty members are expected to balance heavy teaching loads with rigorous research output. In many institutions across Nepal Kathmandu, resources allocated specifically for pure research are limited compared to those required for educational instruction. Consequently, the modern Academic Researcher must be highly resourceful. They often rely on collaborative networks, international partnerships, and digital archives to supplement local library resources that may be outdated or incomplete.</w:t>
      </w:r>
    </w:p>
    <w:p>
      <w:pPr>
        <w:pStyle w:val="BodyText"/>
      </w:pPr>
      <w:r>
        <w:t xml:space="preserve">This balancing act requires a unique skill set. An effective Academic Researcher in this setting must not only conduct empirical studies but also translate complex findings into curriculum materials for undergraduate students. They serve as mentors who guide the next generation of scholars while simultaneously contributing to their own fields of expertise, whether that be environmental science, public health, sociology, or engineering.</w:t>
      </w:r>
    </w:p>
    <w:bookmarkEnd w:id="21"/>
    <w:bookmarkStart w:id="22" w:name="X1d47d364238d81a40333e7e911c67e3c6b8da8b"/>
    <w:p>
      <w:pPr>
        <w:pStyle w:val="Heading2"/>
      </w:pPr>
      <w:r>
        <w:t xml:space="preserve">Navigating Bureaucracy and Funding Challenges</w:t>
      </w:r>
    </w:p>
    <w:p>
      <w:pPr>
        <w:pStyle w:val="FirstParagraph"/>
      </w:pPr>
      <w:r>
        <w:t xml:space="preserve">Funding is perhaps the most significant hurdle for an Academic Researcher in Nepal Kathmandu. Local government funding for basic scientific research remains modest. As a result, many researchers look outward to international donors, non-governmental organizations (NGOs), and global university consortia for financial support. While this provides essential resources, it also introduces new dynamics into the research process.</w:t>
      </w:r>
    </w:p>
    <w:p>
      <w:pPr>
        <w:pStyle w:val="BodyText"/>
      </w:pPr>
      <w:r>
        <w:t xml:space="preserve">International grants often come with strict deliverables and timelines that may not align perfectly with local community rhythms or seasonal agricultural cycles. Therefore, the Academic Researcher must become a skilled negotiator and project manager. They must ensure that their work in Nepal Kathmandu remains locally relevant while satisfying the reporting requirements of foreign stakeholders. This creates a delicate dance where global academic standards meet local indigenous needs, ensuring that research does not remain an ivory tower exercise but instead yields tangible benefits for the communities studied.</w:t>
      </w:r>
    </w:p>
    <w:bookmarkEnd w:id="22"/>
    <w:bookmarkStart w:id="23" w:name="bridging-tradition-and-modernity"/>
    <w:p>
      <w:pPr>
        <w:pStyle w:val="Heading2"/>
      </w:pPr>
      <w:r>
        <w:t xml:space="preserve">Bridging Tradition and Modernity</w:t>
      </w:r>
    </w:p>
    <w:p>
      <w:pPr>
        <w:pStyle w:val="FirstParagraph"/>
      </w:pPr>
      <w:r>
        <w:t xml:space="preserve">One of the most compelling aspects of conducting research in Nepal Kathmandu is the opportunity to bridge traditional knowledge with modern science. The Academic Researcher here often finds themselves acting as cultural interpreters. For instance, studies on climate change adaptation in the Himalayas require integrating meteorological data with centuries-old farming practices observed by local farmers.</w:t>
      </w:r>
    </w:p>
    <w:p>
      <w:pPr>
        <w:pStyle w:val="BodyText"/>
      </w:pPr>
      <w:r>
        <w:t xml:space="preserve">By valuing indigenous knowledge systems alongside peer-reviewed scientific literature, these researchers produce more holistic and culturally sensitive outcomes. This approach enhances the credibility of their work among local populations and fosters a sense of ownership over research findings. It demonstrates that modernization does not necessitate the erasure of cultural identity, but rather its integration into contemporary problem-solving frameworks.</w:t>
      </w:r>
    </w:p>
    <w:bookmarkEnd w:id="23"/>
    <w:bookmarkStart w:id="24" w:name="X9add316616e82cdfe9e48dfb8b64b5466d064e9"/>
    <w:p>
      <w:pPr>
        <w:pStyle w:val="Heading2"/>
      </w:pPr>
      <w:r>
        <w:t xml:space="preserve">Impact on Policy and Community Development</w:t>
      </w:r>
    </w:p>
    <w:p>
      <w:pPr>
        <w:pStyle w:val="FirstParagraph"/>
      </w:pPr>
      <w:r>
        <w:t xml:space="preserve">The ultimate goal of any Academic Researcher is to contribute positively to society. In Nepal Kathmandu, this contribution is often visible in policy recommendations submitted to local municipal authorities or national ministries. Given the city’s rapid urbanization, issues such as waste management, air quality control, and sustainable housing are paramount.</w:t>
      </w:r>
    </w:p>
    <w:p>
      <w:pPr>
        <w:pStyle w:val="BodyText"/>
      </w:pPr>
      <w:r>
        <w:t xml:space="preserve">Researchers provide data-driven insights that inform urban planning decisions. For example, studies on earthquake resilience have led to stricter building codes in Nepal Kathmandu after the devastating 2015 earthquakes. Furthermore community-based participatory research projects empower local residents by involving them directly in the data collection and analysis phases. This not only improves data accuracy but also builds local capacity for future independent inquiry.</w:t>
      </w:r>
    </w:p>
    <w:bookmarkEnd w:id="24"/>
    <w:bookmarkStart w:id="25" w:name="future-directions-and-conclusion"/>
    <w:p>
      <w:pPr>
        <w:pStyle w:val="Heading2"/>
      </w:pPr>
      <w:r>
        <w:t xml:space="preserve">Future Directions and Conclusion</w:t>
      </w:r>
    </w:p>
    <w:p>
      <w:pPr>
        <w:pStyle w:val="FirstParagraph"/>
      </w:pPr>
      <w:r>
        <w:t xml:space="preserve">Looking ahead, the role of the Academic Researcher in Nepal Kathmandu is poised to expand further. The rise of digital technologies offers new opportunities for remote collaboration and data analysis, potentially mitigating some infrastructural limitations. As international interest in sustainable development goals increases so too will the demand for localized research expertise.</w:t>
      </w:r>
    </w:p>
    <w:p>
      <w:pPr>
        <w:pStyle w:val="BodyText"/>
      </w:pPr>
      <w:r>
        <w:t xml:space="preserve">In conclusion, this Case Study illustrates that being an Academic Researcher in Nepal Kathmandu is not merely about publishing papers; it is about engaging deeply with a complex, dynamic environment. It requires resilience, adaptability, and a profound respect for local culture. By navigating the unique challenges of infrastructure and funding while leveraging the rich cultural tapestry of the region these scholars play an indispensable role in shaping Nepal’s future.</w:t>
      </w:r>
    </w:p>
    <w:bookmarkEnd w:id="25"/>
    <w:bookmarkStart w:id="26" w:name="key-takeaways"/>
    <w:p>
      <w:pPr>
        <w:pStyle w:val="Heading2"/>
      </w:pPr>
      <w:r>
        <w:t xml:space="preserve">Key Takeaways</w:t>
      </w:r>
    </w:p>
    <w:p>
      <w:pPr>
        <w:numPr>
          <w:ilvl w:val="0"/>
          <w:numId w:val="1001"/>
        </w:numPr>
        <w:pStyle w:val="Compact"/>
      </w:pPr>
      <w:r>
        <w:rPr>
          <w:bCs/>
          <w:b/>
        </w:rPr>
        <w:t xml:space="preserve">Cultural Integration:</w:t>
      </w:r>
      <w:r>
        <w:t xml:space="preserve"> </w:t>
      </w:r>
      <w:r>
        <w:t xml:space="preserve">Successful research in Nepal Kathmandu relies on integrating indigenous knowledge with modern scientific methods.</w:t>
      </w:r>
    </w:p>
    <w:p>
      <w:pPr>
        <w:numPr>
          <w:ilvl w:val="0"/>
          <w:numId w:val="1001"/>
        </w:numPr>
        <w:pStyle w:val="Compact"/>
      </w:pPr>
      <w:r>
        <w:rPr>
          <w:bCs/>
          <w:b/>
        </w:rPr>
        <w:t xml:space="preserve">Institutional Adaptability:</w:t>
      </w:r>
    </w:p>
    <w:p>
      <w:pPr>
        <w:numPr>
          <w:ilvl w:val="0"/>
          <w:numId w:val="1001"/>
        </w:numPr>
        <w:pStyle w:val="Compact"/>
      </w:pPr>
      <w:r>
        <w:rPr>
          <w:bCs/>
          <w:b/>
        </w:rPr>
        <w:t xml:space="preserve">Societal Impact:</w:t>
      </w:r>
      <w:r>
        <w:t xml:space="preserve">The primary objective remains improving community well-being and influencing public policy in a rapidly urbanizing setting.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Nepal Kathmandu</dc:title>
  <dc:creator/>
  <dc:language>en</dc:language>
  <cp:keywords/>
  <dcterms:created xsi:type="dcterms:W3CDTF">2026-07-29T07:37:59Z</dcterms:created>
  <dcterms:modified xsi:type="dcterms:W3CDTF">2026-07-29T07:37:59Z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