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e77b201a926ed11dc20733e155a2fe2c381f0ce"/>
    <w:p>
      <w:pPr>
        <w:pStyle w:val="Heading1"/>
      </w:pPr>
      <w:r>
        <w:t xml:space="preserve">The Academic Researcher in Russia Saint Petersburg</w:t>
      </w:r>
    </w:p>
    <w:p>
      <w:pPr>
        <w:pStyle w:val="FirstParagraph"/>
      </w:pPr>
      <w:r>
        <w:rPr>
          <w:bCs/>
          <w:b/>
        </w:rPr>
        <w:t xml:space="preserve">Date:</w:t>
      </w:r>
      <w:r>
        <w:t xml:space="preserve"> </w:t>
      </w:r>
      <w:r>
        <w:t xml:space="preserve">October 2023</w:t>
      </w:r>
      <w:r>
        <w:br/>
      </w:r>
      <w:r>
        <w:rPr>
          <w:bCs/>
          <w:b/>
        </w:rPr>
        <w:t xml:space="preserve">Status:</w:t>
      </w:r>
    </w:p>
    <w:p>
      <w:pPr>
        <w:pStyle w:val="BodyText"/>
      </w:pPr>
      <w:r>
        <w:rPr>
          <w:iCs/>
          <w:i/>
        </w:rPr>
        <w:t xml:space="preserve">An In-depth Analysis of Professional Dynamics, Challenges, and Opportunities</w:t>
      </w:r>
    </w:p>
    <w:bookmarkStart w:id="20" w:name="introduction-and-contextual-framework"/>
    <w:p>
      <w:pPr>
        <w:pStyle w:val="Heading2"/>
      </w:pPr>
      <w:r>
        <w:t xml:space="preserve">1. Introduction and Contextual Framework</w:t>
      </w:r>
    </w:p>
    <w:p>
      <w:pPr>
        <w:pStyle w:val="FirstParagraph"/>
      </w:pPr>
      <w:r>
        <w:t xml:space="preserve">In the intricate tapestry of global scientific inquiry, few cities offer as rich a historical backdrop combined with such intense contemporary dynamism as Russia Saint Petersburg. For the Academic Researcher operating within this specific geographic and institutional context, the professional landscape is defined by a unique dichotomy: it is simultaneously one of Russia’s most intellectually vibrant hubs and a region navigating complex geopolitical and economic shifts. This case study examines the profile, daily realities, career trajectory, and strategic imperatives for an Academic Researcher based in Russia Saint Petersburg.</w:t>
      </w:r>
    </w:p>
    <w:p>
      <w:pPr>
        <w:pStyle w:val="BodyText"/>
      </w:pPr>
      <w:r>
        <w:t xml:space="preserve">Saint Petersburg has long been regarded as the cultural and scientific capital of Russia. Home to prestigious institutions such as Saint Petersburg State University (SPbU) and the Institute for Physical Problems of the P.N. Lebedev Physics Institute, the city attracts top-tier talent from across the former Soviet Union and beyond. However, for today’s Academic Researcher in Russia Saint Petersburg, success requires more than just intellectual rigor; it demands resilience, adaptability to shifting funding landscapes, and a nuanced understanding of local administrative cultures.</w:t>
      </w:r>
    </w:p>
    <w:bookmarkEnd w:id="20"/>
    <w:bookmarkStart w:id="21" w:name="Xc644def87a4ffde287be97ed218e93a394e1af6"/>
    <w:p>
      <w:pPr>
        <w:pStyle w:val="Heading2"/>
      </w:pPr>
      <w:r>
        <w:t xml:space="preserve">2. The Profile of the Modern Academic Researcher</w:t>
      </w:r>
    </w:p>
    <w:p>
      <w:pPr>
        <w:pStyle w:val="FirstParagraph"/>
      </w:pPr>
      <w:r>
        <w:t xml:space="preserve">The contemporary Academic Researcher in this region is rarely a lone wolf working in isolation. Instead, they are typically embedded within large collaborative networks that span domestic universities and international consortia (where permitted). This individual possesses a doctoral degree, often supplemented by postdoctoral experience abroad or in Moscow. They are multilingual, proficient in both Russian and English to navigate local administrative requirements while publishing in international journals.</w:t>
      </w:r>
    </w:p>
    <w:p>
      <w:pPr>
        <w:pStyle w:val="BodyText"/>
      </w:pPr>
      <w:r>
        <w:t xml:space="preserve">A defining characteristic of the Academic Researcher in Russia Saint Petersburg is their dual focus on basic science and applied innovation. Given the strong industrial heritage of the region—particularly in shipbuilding, energy, and precision engineering—the successful researcher often bridges the gap between theoretical physics or chemistry and practical industrial application. This duality is crucial for securing diverse funding streams, ranging from federal grants to private sector partnerships.</w:t>
      </w:r>
    </w:p>
    <w:bookmarkEnd w:id="21"/>
    <w:bookmarkStart w:id="22" w:name="institutional-ecosystem-and-resources"/>
    <w:p>
      <w:pPr>
        <w:pStyle w:val="Heading2"/>
      </w:pPr>
      <w:r>
        <w:t xml:space="preserve">3. Institutional Ecosystem and Resources</w:t>
      </w:r>
    </w:p>
    <w:p>
      <w:pPr>
        <w:pStyle w:val="FirstParagraph"/>
      </w:pPr>
      <w:r>
        <w:t xml:space="preserve">The institutional environment in Russia Saint Petersburg is robust but hierarchical. The primary employers are state-funded universities and research institutes under the Russian Academy of Sciences (RAS). For the Academic Researcher, navigating these structures requires a deep understanding of "khozraschet" (self-financing) models that have been increasingly adopted to reduce reliance on central government budgets.</w:t>
      </w:r>
    </w:p>
    <w:p>
      <w:pPr>
        <w:pStyle w:val="BodyText"/>
      </w:pPr>
      <w:r>
        <w:t xml:space="preserve">Access to laboratories in Russia Saint Petersburg remains one of its strongest assets. The city hosts unique facilities, such as the European Synchrotron Radiation Facility collaborations and advanced electron microscopy centers. However, the recent geopolitical climate has introduced challenges regarding access to certain high-tech equipment from Western manufacturers due to sanctions and export controls. Consequently, Academic Researchers here have become adept at alternative supply chain management and domestic substitution of critical components.</w:t>
      </w:r>
    </w:p>
    <w:bookmarkEnd w:id="22"/>
    <w:bookmarkStart w:id="26" w:name="Xbfb0b303e7c2db304bf4ad7d79eb843e4950dab"/>
    <w:p>
      <w:pPr>
        <w:pStyle w:val="Heading2"/>
      </w:pPr>
      <w:r>
        <w:t xml:space="preserve">4. Key Challenges Facing the Academic Researcher</w:t>
      </w:r>
    </w:p>
    <w:bookmarkStart w:id="23" w:name="X02792aae2d84785a88c7986aefedb200b4601f7"/>
    <w:p>
      <w:pPr>
        <w:pStyle w:val="Heading3"/>
      </w:pPr>
      <w:r>
        <w:t xml:space="preserve">A. Geopolitical Isolation and Visa Restrictions</w:t>
      </w:r>
    </w:p>
    <w:p>
      <w:pPr>
        <w:pStyle w:val="FirstParagraph"/>
      </w:pPr>
      <w:r>
        <w:t xml:space="preserve">The most significant challenge currently facing an Academic Researcher in Russia Saint Petersburg is the shrinking window for international mobility. Visa restrictions and political tensions have made it difficult for researchers to attend conferences abroad or host international guests. This isolation threatens the timely dissemination of research findings, as the academic community must now rely more heavily on digital platforms and regional cooperation networks within BRICS nations.</w:t>
      </w:r>
    </w:p>
    <w:bookmarkEnd w:id="23"/>
    <w:bookmarkStart w:id="24" w:name="b.-funding-volatility"/>
    <w:p>
      <w:pPr>
        <w:pStyle w:val="Heading3"/>
      </w:pPr>
      <w:r>
        <w:t xml:space="preserve">B. Funding Volatility</w:t>
      </w:r>
    </w:p>
    <w:p>
      <w:pPr>
        <w:pStyle w:val="FirstParagraph"/>
      </w:pPr>
      <w:r>
        <w:t xml:space="preserve">Economic sanctions have impacted currency stability, affecting the purchasing power for imported reagents and software licenses essential for laboratory work. The Academic Researcher in Russia Saint Petersburg must therefore become proficient in grant writing that emphasizes national strategic priorities—such as food security, energy independence, or digital sovereignty—to align with available federal funding.</w:t>
      </w:r>
    </w:p>
    <w:bookmarkEnd w:id="24"/>
    <w:bookmarkStart w:id="25" w:name="c.-brain-drain-and-talent-retention"/>
    <w:p>
      <w:pPr>
        <w:pStyle w:val="Heading3"/>
      </w:pPr>
      <w:r>
        <w:t xml:space="preserve">C. Brain Drain and Talent Retention</w:t>
      </w:r>
    </w:p>
    <w:p>
      <w:pPr>
        <w:pStyle w:val="FirstParagraph"/>
      </w:pPr>
      <w:r>
        <w:t xml:space="preserve">The departure of senior scientists to Western institutions has created a vacuum at the leadership level. For mid-career Academic Researchers in Russia Saint Petersburg, this presents both an opportunity for rapid advancement and a burden of increased administrative load. The responsibility to mentor younger generations while maintaining high research output is more pressing than ever.</w:t>
      </w:r>
    </w:p>
    <w:bookmarkEnd w:id="25"/>
    <w:bookmarkEnd w:id="26"/>
    <w:bookmarkStart w:id="27" w:name="strategic-opportunities"/>
    <w:p>
      <w:pPr>
        <w:pStyle w:val="Heading2"/>
      </w:pPr>
      <w:r>
        <w:t xml:space="preserve">5. Strategic Opportunities</w:t>
      </w:r>
    </w:p>
    <w:p>
      <w:pPr>
        <w:pStyle w:val="FirstParagraph"/>
      </w:pPr>
      <w:r>
        <w:t xml:space="preserve">Despite these hurdles, the environment in Russia Saint Petersburg offers distinct advantages. The cost of living, while rising, remains lower than in many Western European capitals or Moscow, allowing for a comfortable lifestyle that supports focused research time. Furthermore, the strong sense of community among scientists in Saint Petersburg fosters a collaborative spirit that is essential for overcoming resource limitations.</w:t>
      </w:r>
    </w:p>
    <w:p>
      <w:pPr>
        <w:pStyle w:val="BodyText"/>
      </w:pPr>
      <w:r>
        <w:t xml:space="preserve">There is also a growing emphasis on digital transformation. The Academic Researcher who masters data science, AI-driven modeling, and high-performance computing is finding new avenues for discovery that transcend physical equipment limitations. The city’s tech startups ecosystem provides potential pathways for commercializing academic discoveries in biotech and IT.</w:t>
      </w:r>
    </w:p>
    <w:bookmarkEnd w:id="27"/>
    <w:bookmarkStart w:id="28" w:name="recommendations-for-success"/>
    <w:p>
      <w:pPr>
        <w:pStyle w:val="Heading2"/>
      </w:pPr>
      <w:r>
        <w:t xml:space="preserve">6. Recommendations for Success</w:t>
      </w:r>
    </w:p>
    <w:p>
      <w:pPr>
        <w:pStyle w:val="FirstParagraph"/>
      </w:pPr>
      <w:r>
        <w:t xml:space="preserve">To thrive as an Academic Researcher in Russia Saint Petersburg, professionals should adopt the following strategies:</w:t>
      </w:r>
    </w:p>
    <w:p>
      <w:pPr>
        <w:numPr>
          <w:ilvl w:val="0"/>
          <w:numId w:val="1001"/>
        </w:numPr>
        <w:pStyle w:val="Compact"/>
      </w:pPr>
      <w:r>
        <w:rPr>
          <w:bCs/>
          <w:b/>
        </w:rPr>
        <w:t xml:space="preserve">Diversify Funding Sources:</w:t>
      </w:r>
    </w:p>
    <w:p>
      <w:pPr>
        <w:numPr>
          <w:ilvl w:val="0"/>
          <w:numId w:val="1001"/>
        </w:numPr>
        <w:pStyle w:val="Compact"/>
      </w:pPr>
      <w:r>
        <w:rPr>
          <w:bCs/>
          <w:b/>
        </w:rPr>
        <w:t xml:space="preserve">Leverage Regional Networks:</w:t>
      </w:r>
    </w:p>
    <w:p>
      <w:pPr>
        <w:numPr>
          <w:ilvl w:val="0"/>
          <w:numId w:val="1000"/>
        </w:numPr>
        <w:pStyle w:val="Compact"/>
      </w:pPr>
      <w:r>
        <w:t xml:space="preserve">Engage actively with scientific hubs in other parts of Russia, such as Novosibirsk and Akademgorodok, to maintain a cohesive domestic scientific community.</w:t>
      </w:r>
    </w:p>
    <w:p>
      <w:pPr>
        <w:numPr>
          <w:ilvl w:val="0"/>
          <w:numId w:val="1001"/>
        </w:numPr>
        <w:pStyle w:val="Compact"/>
      </w:pPr>
      <w:r>
        <w:rPr>
          <w:bCs/>
          <w:b/>
        </w:rPr>
        <w:t xml:space="preserve">Embrace Digital Collaboration:</w:t>
      </w:r>
    </w:p>
    <w:p>
      <w:pPr>
        <w:numPr>
          <w:ilvl w:val="0"/>
          <w:numId w:val="1000"/>
        </w:numPr>
        <w:pStyle w:val="Compact"/>
      </w:pPr>
      <w:r>
        <w:t xml:space="preserve">Prioritize open-source tools and cloud-based computing resources to mitigate hardware shortages.</w:t>
      </w:r>
    </w:p>
    <w:p>
      <w:pPr>
        <w:numPr>
          <w:ilvl w:val="0"/>
          <w:numId w:val="1001"/>
        </w:numPr>
        <w:pStyle w:val="Compact"/>
      </w:pPr>
      <w:r>
        <w:rPr>
          <w:bCs/>
          <w:b/>
        </w:rPr>
        <w:t xml:space="preserve">Publish Strategically:</w:t>
      </w:r>
    </w:p>
    <w:p>
      <w:pPr>
        <w:numPr>
          <w:ilvl w:val="0"/>
          <w:numId w:val="1000"/>
        </w:numPr>
        <w:pStyle w:val="Compact"/>
      </w:pPr>
      <w:r>
        <w:t xml:space="preserve">Maintain publication records in Q1 journals accessible within the region’s database subscriptions, ensuring visibility among peers who may also face isolation.</w:t>
      </w:r>
    </w:p>
    <w:bookmarkEnd w:id="28"/>
    <w:bookmarkStart w:id="29" w:name="conclusion"/>
    <w:p>
      <w:pPr>
        <w:pStyle w:val="Heading2"/>
      </w:pPr>
      <w:r>
        <w:t xml:space="preserve">7. Conclusion</w:t>
      </w:r>
    </w:p>
    <w:p>
      <w:pPr>
        <w:pStyle w:val="FirstParagraph"/>
      </w:pPr>
      <w:r>
        <w:t xml:space="preserve">The role of the Academic Researcher in Russia Saint Petersburg is one of profound importance and complexity. It is a position that requires not only scientific excellence but also diplomatic skill, resourcefulness, and strategic foresight. The city’s rich intellectual history provides a foundation upon which this new generation of scientists must build. By adapting to the constraints imposed by the current global climate while leveraging local strengths in engineering and mathematics, Academic Researchers in Russia Saint Petersburg continue to contribute meaningfully to the global body of knowledge.</w:t>
      </w:r>
    </w:p>
    <w:p>
      <w:pPr>
        <w:pStyle w:val="BodyText"/>
      </w:pPr>
      <w:r>
        <w:t xml:space="preserve">This case study illustrates that while external pressures are significant, they have catalyzed a shift toward greater self-reliance and regional cooperation. The future of science in this region will be shaped by how effectively researchers can innovate within their system, turning potential isolation into a catalyst for distinct, homegrown scientific paradigms.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Russia Saint Petersburg</dc:title>
  <dc:creator/>
  <dc:language>en</dc:language>
  <cp:keywords/>
  <dcterms:created xsi:type="dcterms:W3CDTF">2026-07-29T20:32:39Z</dcterms:created>
  <dcterms:modified xsi:type="dcterms:W3CDTF">2026-07-29T20:32:39Z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