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73ffce3afe879defb064080a0cc6d153ce6aa35"/>
    <w:p>
      <w:pPr>
        <w:pStyle w:val="Heading1"/>
      </w:pPr>
      <w:r>
        <w:t xml:space="preserve">Case Study: Navigating Complexities – The Academic Researcher in South Africa Cape Town</w:t>
      </w:r>
    </w:p>
    <w:bookmarkStart w:id="20" w:name="executive-summary"/>
    <w:p>
      <w:pPr>
        <w:pStyle w:val="Heading2"/>
      </w:pPr>
      <w:r>
        <w:t xml:space="preserve">Executive Summary</w:t>
      </w:r>
    </w:p>
    <w:p>
      <w:pPr>
        <w:pStyle w:val="FirstParagraph"/>
      </w:pPr>
      <w:r>
        <w:t xml:space="preserve">In the vibrant yet challenging landscape of higher education and scientific inquiry, the role of an academic researcher is pivotal. This case study examines the specific context of an</w:t>
      </w:r>
      <w:r>
        <w:t xml:space="preserve"> </w:t>
      </w:r>
      <w:r>
        <w:rPr>
          <w:bCs/>
          <w:b/>
        </w:rPr>
        <w:t xml:space="preserve">Academic Researcher</w:t>
      </w:r>
      <w:r>
        <w:t xml:space="preserve"> </w:t>
      </w:r>
      <w:r>
        <w:t xml:space="preserve">operating within</w:t>
      </w:r>
      <w:r>
        <w:t xml:space="preserve"> </w:t>
      </w:r>
      <w:r>
        <w:rPr>
          <w:bCs/>
          <w:b/>
        </w:rPr>
        <w:t xml:space="preserve">South Africa Cape Town</w:t>
      </w:r>
      <w:r>
        <w:t xml:space="preserve">. By analyzing the unique socio-political, environmental, and economic factors present in this region, we can understand how researchers must adapt their methodologies to address local needs while maintaining global standards. This document explores the challenges faced by these scholars, the strategic importance of their work for national development, and the opportunities presented by Cape Town’s status as a hub for innovation in Africa.</w:t>
      </w:r>
    </w:p>
    <w:bookmarkEnd w:id="20"/>
    <w:bookmarkStart w:id="21" w:name="X330ff797af462e731934fc6db87820306c53da4"/>
    <w:p>
      <w:pPr>
        <w:pStyle w:val="Heading2"/>
      </w:pPr>
      <w:r>
        <w:t xml:space="preserve">Contextual Background: The Unique Environment of Cape Town</w:t>
      </w:r>
    </w:p>
    <w:p>
      <w:pPr>
        <w:pStyle w:val="FirstParagraph"/>
      </w:pPr>
      <w:r>
        <w:rPr>
          <w:bCs/>
          <w:b/>
        </w:rPr>
        <w:t xml:space="preserve">South Africa Cape Town</w:t>
      </w:r>
      <w:r>
        <w:t xml:space="preserve"> </w:t>
      </w:r>
      <w:r>
        <w:t xml:space="preserve">is not merely a geographic location; it is a microcosm of broader African challenges and opportunities. Known for its stunning natural beauty, including Table Mountain and the coastline, the city also grapples with significant inequality, water scarcity issues (notably during "Day Zero"), and a complex historical legacy. For an</w:t>
      </w:r>
      <w:r>
        <w:t xml:space="preserve"> </w:t>
      </w:r>
      <w:r>
        <w:rPr>
          <w:bCs/>
          <w:b/>
        </w:rPr>
        <w:t xml:space="preserve">Academic Researcher</w:t>
      </w:r>
      <w:r>
        <w:t xml:space="preserve">, this environment provides both a laboratory for critical inquiry and a pressing mandate for solution-oriented science.</w:t>
      </w:r>
    </w:p>
    <w:p>
      <w:pPr>
        <w:pStyle w:val="BodyText"/>
      </w:pPr>
      <w:r>
        <w:t xml:space="preserve">The university ecosystem in Cape Town, anchored by institutions such as the University of Cape Town (UCT) and the University of Western Cape (UWC), serves as a nexus where traditional knowledge meets modern scientific inquiry. The researcher here does not operate in isolation but is deeply embedded in a community that demands relevance. The case study highlights that success in this region requires more than just intellectual rigor; it requires cultural sensitivity, community engagement, and an understanding of the socio-economic disparities that define daily life for many residents.</w:t>
      </w:r>
    </w:p>
    <w:bookmarkEnd w:id="21"/>
    <w:bookmarkStart w:id="22" w:name="primary-research-focus-areas"/>
    <w:p>
      <w:pPr>
        <w:pStyle w:val="Heading2"/>
      </w:pPr>
      <w:r>
        <w:t xml:space="preserve">Primary Research Focus Areas</w:t>
      </w:r>
    </w:p>
    <w:p>
      <w:pPr>
        <w:pStyle w:val="FirstParagraph"/>
      </w:pPr>
      <w:r>
        <w:t xml:space="preserve">The</w:t>
      </w:r>
      <w:r>
        <w:t xml:space="preserve"> </w:t>
      </w:r>
      <w:r>
        <w:rPr>
          <w:bCs/>
          <w:b/>
        </w:rPr>
        <w:t xml:space="preserve">Academic Researcher</w:t>
      </w:r>
      <w:r>
        <w:t xml:space="preserve"> </w:t>
      </w:r>
      <w:r>
        <w:t xml:space="preserve">in this setting typically focuses on domains that directly impact the sustainability and development of</w:t>
      </w:r>
      <w:r>
        <w:t xml:space="preserve"> </w:t>
      </w:r>
      <w:r>
        <w:rPr>
          <w:bCs/>
          <w:b/>
        </w:rPr>
        <w:t xml:space="preserve">South Africa Cape Town</w:t>
      </w:r>
      <w:r>
        <w:t xml:space="preserve">. Three primary areas dominate current research agendas:</w:t>
      </w:r>
    </w:p>
    <w:p>
      <w:pPr>
        <w:numPr>
          <w:ilvl w:val="0"/>
          <w:numId w:val="1001"/>
        </w:numPr>
        <w:pStyle w:val="Compact"/>
      </w:pPr>
      <w:r>
        <w:rPr>
          <w:bCs/>
          <w:b/>
        </w:rPr>
        <w:t xml:space="preserve">Spatial Justice and Urban Planning:</w:t>
      </w:r>
      <w:r>
        <w:t xml:space="preserve"> </w:t>
      </w:r>
      <w:r>
        <w:t xml:space="preserve">Given the apartheid-era legacy of spatial segregation, researchers are actively studying how urban planning can foster integration. This involves analyzing housing policies, transportation networks, and public space accessibility to ensure equitable development.</w:t>
      </w:r>
    </w:p>
    <w:p>
      <w:pPr>
        <w:numPr>
          <w:ilvl w:val="0"/>
          <w:numId w:val="1001"/>
        </w:numPr>
        <w:pStyle w:val="Compact"/>
      </w:pPr>
      <w:r>
        <w:rPr>
          <w:bCs/>
          <w:b/>
        </w:rPr>
        <w:t xml:space="preserve">Environmental Sustainability and Climate Resilience:</w:t>
      </w:r>
      <w:r>
        <w:t xml:space="preserve"> </w:t>
      </w:r>
      <w:r>
        <w:t xml:space="preserve">Cape Town is on the frontlines of climate change. Researchers are investigating water management strategies, renewable energy integration, and biodiversity conservation. The focus is not only on theoretical models but on practical applications that can be scaled across the Western Cape province.</w:t>
      </w:r>
    </w:p>
    <w:p>
      <w:pPr>
        <w:numPr>
          <w:ilvl w:val="0"/>
          <w:numId w:val="1001"/>
        </w:numPr>
        <w:pStyle w:val="Compact"/>
      </w:pPr>
      <w:r>
        <w:rPr>
          <w:bCs/>
          <w:b/>
        </w:rPr>
        <w:t xml:space="preserve">Social Cohesion and Public Health:</w:t>
      </w:r>
      <w:r>
        <w:t xml:space="preserve"> </w:t>
      </w:r>
      <w:r>
        <w:t xml:space="preserve">Post-pandemic health systems research is critical, as are studies addressing mental health disparities in townships such as Khayelitsha. These researchers often collaborate with NGOs and government bodies to translate findings into policy recommendations that improve community well-being.</w:t>
      </w:r>
    </w:p>
    <w:bookmarkEnd w:id="22"/>
    <w:bookmarkStart w:id="23" w:name="Xdb0b1a7c546db3e58735320422fbf9462ab78ec"/>
    <w:p>
      <w:pPr>
        <w:pStyle w:val="Heading2"/>
      </w:pPr>
      <w:r>
        <w:t xml:space="preserve">Challenges Faced by the Academic Researcher</w:t>
      </w:r>
    </w:p>
    <w:p>
      <w:pPr>
        <w:pStyle w:val="FirstParagraph"/>
      </w:pPr>
      <w:r>
        <w:t xml:space="preserve">The journey of an</w:t>
      </w:r>
      <w:r>
        <w:t xml:space="preserve"> </w:t>
      </w:r>
      <w:r>
        <w:rPr>
          <w:bCs/>
          <w:b/>
        </w:rPr>
        <w:t xml:space="preserve">Academic Researcher</w:t>
      </w:r>
      <w:r>
        <w:t xml:space="preserve"> </w:t>
      </w:r>
      <w:r>
        <w:t xml:space="preserve">in this context is fraught with distinct challenges. One of the most significant is funding. While international grants are available, there is a persistent need for sustainable local funding sources that align with national development goals. Researchers often find themselves navigating bureaucratic hurdles to secure resources that allow them to conduct long-term fieldwork.</w:t>
      </w:r>
    </w:p>
    <w:p>
      <w:pPr>
        <w:pStyle w:val="BodyText"/>
      </w:pPr>
      <w:r>
        <w:t xml:space="preserve">Another critical challenge is the "brain drain." Many talented scholars leave</w:t>
      </w:r>
      <w:r>
        <w:t xml:space="preserve"> </w:t>
      </w:r>
      <w:r>
        <w:rPr>
          <w:bCs/>
          <w:b/>
        </w:rPr>
        <w:t xml:space="preserve">South Africa Cape Town</w:t>
      </w:r>
      <w:r>
        <w:t xml:space="preserve"> </w:t>
      </w:r>
      <w:r>
        <w:t xml:space="preserve">for opportunities in Europe or North America, leading to a loss of institutional memory and expertise. This exodus places additional pressure on those who remain, requiring them to mentor junior staff while maintaining their own research output.</w:t>
      </w:r>
    </w:p>
    <w:p>
      <w:pPr>
        <w:pStyle w:val="BodyText"/>
      </w:pPr>
      <w:r>
        <w:t xml:space="preserve">Furthermore, ethical considerations are paramount. Researchers must navigate complex power dynamics when working with marginalized communities. Ensuring that research benefits the participants rather than merely extracting data is a continuous ethical struggle. The</w:t>
      </w:r>
      <w:r>
        <w:t xml:space="preserve"> </w:t>
      </w:r>
      <w:r>
        <w:rPr>
          <w:bCs/>
          <w:b/>
        </w:rPr>
        <w:t xml:space="preserve">Academic Researcher</w:t>
      </w:r>
      <w:r>
        <w:t xml:space="preserve"> </w:t>
      </w:r>
      <w:r>
        <w:t xml:space="preserve">must build trust over time, often requiring extended periods of community immersion before any formal study can begin.</w:t>
      </w:r>
    </w:p>
    <w:bookmarkEnd w:id="23"/>
    <w:bookmarkStart w:id="24" w:name="strategic-importance-and-impact"/>
    <w:p>
      <w:pPr>
        <w:pStyle w:val="Heading2"/>
      </w:pPr>
      <w:r>
        <w:t xml:space="preserve">Strategic Importance and Impact</w:t>
      </w:r>
    </w:p>
    <w:p>
      <w:pPr>
        <w:pStyle w:val="FirstParagraph"/>
      </w:pPr>
      <w:r>
        <w:t xml:space="preserve">The work of the</w:t>
      </w:r>
      <w:r>
        <w:t xml:space="preserve"> </w:t>
      </w:r>
      <w:r>
        <w:rPr>
          <w:bCs/>
          <w:b/>
        </w:rPr>
        <w:t xml:space="preserve">Academic Researcher</w:t>
      </w:r>
      <w:r>
        <w:t xml:space="preserve">South Africa Cape Town&lt; / strong &gt; extends beyond academia. Their findings directly influence policy decisions made by municipal and national governments. For instance, research into renewable energy sources has contributed to the city’s shift toward solar power initiatives, reducing carbon footprints and enhancing energy security.</w:t>
      </w:r>
    </w:p>
    <w:p>
      <w:pPr>
        <w:pStyle w:val="BodyText"/>
      </w:pPr>
      <w:r>
        <w:t xml:space="preserve">Additionally, these researchers play a crucial role in fostering innovation ecosystems. By collaborating with local startups and tech hubs in Cape Town’s Silicon Cape initiative, academic insights are transformed into commercial solutions. This synergy between academia and industry positions the region as a leader in African innovation.</w:t>
      </w:r>
    </w:p>
    <w:p>
      <w:pPr>
        <w:pStyle w:val="BodyText"/>
      </w:pPr>
      <w:r>
        <w:t xml:space="preserve">Educational impact is another key area. Researchers contribute to curriculum development, ensuring that students are exposed to cutting-edge knowledge and critical thinking skills. This prepares the next generation of leaders to tackle the complex problems facing South Africa and the broader continent.</w:t>
      </w:r>
    </w:p>
    <w:bookmarkEnd w:id="24"/>
    <w:bookmarkStart w:id="25" w:name="case-example-water-security-initiative"/>
    <w:p>
      <w:pPr>
        <w:pStyle w:val="Heading2"/>
      </w:pPr>
      <w:r>
        <w:t xml:space="preserve">Case Example: Water Security Initiative</w:t>
      </w:r>
    </w:p>
    <w:p>
      <w:pPr>
        <w:pStyle w:val="FirstParagraph"/>
      </w:pPr>
      <w:r>
        <w:t xml:space="preserve">To illustrate these dynamics, consider a recent project led by an interdisciplinary team of</w:t>
      </w:r>
      <w:r>
        <w:t xml:space="preserve"> </w:t>
      </w:r>
      <w:r>
        <w:rPr>
          <w:bCs/>
          <w:b/>
        </w:rPr>
        <w:t xml:space="preserve">Academic Researchers</w:t>
      </w:r>
      <w:r>
        <w:t xml:space="preserve">. Facing severe drought conditions, the team collaborated with municipal engineers and community leaders to develop low-cost water filtration systems. The research involved:</w:t>
      </w:r>
    </w:p>
    <w:p>
      <w:pPr>
        <w:numPr>
          <w:ilvl w:val="0"/>
          <w:numId w:val="1002"/>
        </w:numPr>
        <w:pStyle w:val="Compact"/>
      </w:pPr>
      <w:r>
        <w:rPr>
          <w:bCs/>
          <w:b/>
        </w:rPr>
        <w:t xml:space="preserve">Data Collection:</w:t>
      </w:r>
      <w:r>
        <w:t xml:space="preserve"> </w:t>
      </w:r>
      <w:r>
        <w:t xml:space="preserve">Analyzing historical rainfall patterns and current consumption rates.</w:t>
      </w:r>
    </w:p>
    <w:p>
      <w:pPr>
        <w:numPr>
          <w:ilvl w:val="0"/>
          <w:numId w:val="1002"/>
        </w:numPr>
        <w:pStyle w:val="Compact"/>
      </w:pPr>
      <w:r>
        <w:t xml:space="preserve">Community Engagement: Conducting workshops in informal settlements to understand local water usage behaviors.</w:t>
      </w:r>
    </w:p>
    <w:p>
      <w:pPr>
        <w:pStyle w:val="FirstParagraph"/>
      </w:pPr>
      <w:r>
        <w:t xml:space="preserve">The outcome was not only a viable technical solution but also a framework for community-led water management that has been adopted by other regions in the Western Cape.</w:t>
      </w:r>
    </w:p>
    <w:bookmarkEnd w:id="25"/>
    <w:bookmarkStart w:id="26" w:name="future-directions"/>
    <w:p>
      <w:pPr>
        <w:pStyle w:val="Heading2"/>
      </w:pPr>
      <w:r>
        <w:t xml:space="preserve">Future Directions</w:t>
      </w:r>
    </w:p>
    <w:p>
      <w:pPr>
        <w:pStyle w:val="FirstParagraph"/>
      </w:pPr>
      <w:r>
        <w:t xml:space="preserve">Looking ahead, the role of the</w:t>
      </w:r>
      <w:r>
        <w:t xml:space="preserve"> </w:t>
      </w:r>
      <w:r>
        <w:rPr>
          <w:bCs/>
          <w:b/>
        </w:rPr>
        <w:t xml:space="preserve">Academic Researcher</w:t>
      </w:r>
      <w:r>
        <w:t xml:space="preserve">South Africa Cape Town&lt; / strong &gt; will likely expand to include more digital and interdisciplinary approaches. The integration of artificial intelligence in climate modeling and social data analysis offers new opportunities for predictive insights. However, this also raises questions about digital literacy and access, which researchers must address to ensure inclusivity.</w:t>
      </w:r>
    </w:p>
    <w:p>
      <w:pPr>
        <w:pStyle w:val="BodyText"/>
      </w:pPr>
      <w:r>
        <w:t xml:space="preserve">Collaboration across borders is also expected to increase. As Cape Town strengthens its ties with other African cities through initiatives like the African Cities Network,</w:t>
      </w:r>
      <w:r>
        <w:t xml:space="preserve"> </w:t>
      </w:r>
      <w:r>
        <w:rPr>
          <w:bCs/>
          <w:b/>
        </w:rPr>
        <w:t xml:space="preserve">Academic Researchers</w:t>
      </w:r>
      <w:r>
        <w:t xml:space="preserve"> </w:t>
      </w:r>
      <w:r>
        <w:t xml:space="preserve">will play a vital role in sharing best practices and developing pan-African solutions to shared challenges.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w:t>
      </w:r>
      <w:r>
        <w:t xml:space="preserve">operating in &lt; strong &gt;South Africa Cape Town&lt; / strong is a critical agent of change. They navigate a complex landscape of historical inequality, environmental urgency, and economic opportunity. Their work is characterized by resilience, ethical commitment, and innovative problem-solving. By addressing the specific needs of their community while contributing to global knowledge networks, they ensure that science remains relevant and impactful. This case study underscores the importance of supporting such researchers through sustainable funding structures, institutional stability, and strong community partnerships.</w:t>
      </w:r>
    </w:p>
    <w:p>
      <w:pPr>
        <w:pStyle w:val="BodyText"/>
      </w:pPr>
      <w:r>
        <w:t xml:space="preserve">As South Africa continues its journey toward equitable development, the insights generated by these scholars in Cape Town will be indispensable. They embody the spirit of inquiry and service that is essential for building a resilient future for both the city and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Academic Researcher in South Africa Cape Town</dc:title>
  <dc:creator/>
  <dc:language>en</dc:language>
  <cp:keywords/>
  <dcterms:created xsi:type="dcterms:W3CDTF">2026-07-29T14:26:13Z</dcterms:created>
  <dcterms:modified xsi:type="dcterms:W3CDTF">2026-07-29T14:26:13Z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