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Spain</w:t>
      </w:r>
      <w:r>
        <w:t xml:space="preserve"> </w:t>
      </w:r>
      <w:r>
        <w:t xml:space="preserve">Barcelona</w:t>
      </w:r>
    </w:p>
    <w:bookmarkStart w:id="20" w:name="X26e3c51d9595b59b8e78c026141ce6c9c54ebe8"/>
    <w:p>
      <w:pPr>
        <w:pStyle w:val="Heading1"/>
      </w:pPr>
      <w:r>
        <w:t xml:space="preserve">The Academic Researcher: A Case Study in the Innovation Hub of Spain Barcelona</w:t>
      </w:r>
    </w:p>
    <w:p>
      <w:pPr>
        <w:pStyle w:val="FirstParagraph"/>
      </w:pPr>
      <w:r>
        <w:rPr>
          <w:bCs/>
          <w:b/>
        </w:rPr>
        <w:t xml:space="preserve">Date:</w:t>
      </w:r>
      <w:r>
        <w:t xml:space="preserve"> </w:t>
      </w:r>
      <w:r>
        <w:t xml:space="preserve">October 2023</w:t>
      </w:r>
      <w:r>
        <w:br/>
      </w:r>
      <w:r>
        <w:rPr>
          <w:bCs/>
          <w:b/>
        </w:rPr>
        <w:t xml:space="preserve">Subject:</w:t>
      </w:r>
    </w:p>
    <w:p>
      <w:pPr>
        <w:pStyle w:val="BodyText"/>
      </w:pPr>
      <w:r>
        <w:rPr>
          <w:iCs/>
          <w:i/>
        </w:rPr>
        <w:t xml:space="preserve">The role, challenges, and strategic importance of an academic researcher within the specific socio-economic context of Spain Barcelona</w:t>
      </w:r>
      <w:r>
        <w:t xml:space="preserve">.</w:t>
      </w:r>
      <w:r>
        <w:br/>
      </w:r>
      <w:r>
        <w:br/>
      </w:r>
      <w:r>
        <w:t xml:space="preserve">This document serves as a comprehensive case study analyzing the position profile of an Academic Researcher. It examines how this role functions not merely as an isolated intellectual pursuit but as a critical node in the broader ecosystem of knowledge production, industrial innovation, and cultural exchange in</w:t>
      </w:r>
      <w:r>
        <w:t xml:space="preserve"> </w:t>
      </w:r>
      <w:r>
        <w:rPr>
          <w:bCs/>
          <w:b/>
        </w:rPr>
        <w:t xml:space="preserve">Spain Barcelona</w:t>
      </w:r>
      <w:r>
        <w:t xml:space="preserve">. The city has established itself as one of Europe’s premier hubs for technology and science, making the context of</w:t>
      </w:r>
      <w:r>
        <w:t xml:space="preserve"> </w:t>
      </w:r>
      <w:r>
        <w:rPr>
          <w:bCs/>
          <w:b/>
        </w:rPr>
        <w:t xml:space="preserve">Spain Barcelona</w:t>
      </w:r>
      <w:r>
        <w:t xml:space="preserve"> </w:t>
      </w:r>
      <w:r>
        <w:t xml:space="preserve">vital to understanding the modern academic landscape.</w:t>
      </w:r>
    </w:p>
    <w:p>
      <w:pPr>
        <w:pStyle w:val="BodyText"/>
      </w:pPr>
      <w:r>
        <w:br/>
      </w:r>
      <w:r>
        <w:rPr>
          <w:bCs/>
          <w:b/>
        </w:rPr>
        <w:t xml:space="preserve">Spain Barcelona</w:t>
      </w:r>
      <w:r>
        <w:t xml:space="preserve"> </w:t>
      </w:r>
      <w:r>
        <w:t xml:space="preserve">is no longer just a tourist destination; it is a formidable engine of European R&amp;D (Research and Development). With institutions like the Universitat Autònoma de Barcelona, Pompeu Fabra University, and the Barcelona Supercomputing Center, the city attracts talent from across the globe. For an Academic Researcher operating in</w:t>
      </w:r>
      <w:r>
        <w:t xml:space="preserve"> </w:t>
      </w:r>
      <w:r>
        <w:rPr>
          <w:bCs/>
          <w:b/>
        </w:rPr>
        <w:t xml:space="preserve">Spain Barcelona</w:t>
      </w:r>
      <w:r>
        <w:t xml:space="preserve">, this environment offers unparalleled access to interdisciplinary collaboration, particularly in fields such as biotechnology, renewable energy systems, urban smart-grid technologies (Smart City initiatives), and digital humanities.</w:t>
      </w:r>
    </w:p>
    <w:p>
      <w:pPr>
        <w:pStyle w:val="BodyText"/>
      </w:pPr>
      <w:r>
        <w:br/>
      </w:r>
      <w:r>
        <w:t xml:space="preserve">The Academic Researcher in this context is defined by a hybrid mandate that blends traditional scholarly inquiry with applied innovation management. Unlike pure theoretical academics, those positioned within</w:t>
      </w:r>
      <w:r>
        <w:t xml:space="preserve"> </w:t>
      </w:r>
      <w:r>
        <w:rPr>
          <w:bCs/>
          <w:b/>
        </w:rPr>
        <w:t xml:space="preserve">Spain Barcelona</w:t>
      </w:r>
      <w:r>
        <w:t xml:space="preserve">’s competitive market are often expected to translate findings into tangible solutions for industry partners and municipal governments.</w:t>
      </w:r>
    </w:p>
    <w:p>
      <w:pPr>
        <w:pStyle w:val="BodyText"/>
      </w:pPr>
      <w:r>
        <w:rPr>
          <w:bCs/>
          <w:b/>
        </w:rPr>
        <w:t xml:space="preserve">Fundamental &amp; Applied Research:</w:t>
      </w:r>
    </w:p>
    <w:p>
      <w:pPr>
        <w:pStyle w:val="BodyText"/>
      </w:pPr>
      <w:r>
        <w:rPr>
          <w:bCs/>
          <w:b/>
        </w:rPr>
        <w:t xml:space="preserve">Grant Acquisition:</w:t>
      </w:r>
      <w:r>
        <w:t xml:space="preserve"> </w:t>
      </w:r>
      <w:r>
        <w:t xml:space="preserve">Securing funding from European Union frameworks (such as Horizon Europe), the Spanish Ministry of Science and Innovation, and private corporate sponsors located in the Catalonia region.</w:t>
      </w:r>
    </w:p>
    <w:p>
      <w:pPr>
        <w:pStyle w:val="BodyText"/>
      </w:pPr>
      <w:r>
        <w:rPr>
          <w:bCs/>
          <w:b/>
        </w:rPr>
        <w:t xml:space="preserve">Publishing &amp; Dissemination:</w:t>
      </w:r>
      <w:r>
        <w:t xml:space="preserve"> </w:t>
      </w:r>
      <w:r>
        <w:t xml:space="preserve">Maintaining high publication standards in peer-reviewed journals while also engaging with local policy makers through white papers aimed at improving urban sustainability in</w:t>
      </w:r>
      <w:r>
        <w:t xml:space="preserve"> </w:t>
      </w:r>
      <w:r>
        <w:rPr>
          <w:bCs/>
          <w:b/>
        </w:rPr>
        <w:t xml:space="preserve">Spain Barcelona</w:t>
      </w:r>
      <w:r>
        <w:t xml:space="preserve">.</w:t>
      </w:r>
    </w:p>
    <w:p>
      <w:pPr>
        <w:pStyle w:val="BodyText"/>
      </w:pPr>
      <w:r>
        <w:rPr>
          <w:bCs/>
          <w:b/>
        </w:rPr>
        <w:t xml:space="preserve">Mentorship:</w:t>
      </w:r>
      <w:r>
        <w:t xml:space="preserve"> </w:t>
      </w:r>
      <w:r>
        <w:t xml:space="preserve">G指导ing PhD candidates and postdoctoral fellows, ensuring the transfer of knowledge to the next generation of scientists.</w:t>
      </w:r>
    </w:p>
    <w:p>
      <w:pPr>
        <w:pStyle w:val="BodyText"/>
      </w:pPr>
      <w:r>
        <w:br/>
      </w:r>
      <w:r>
        <w:t xml:space="preserve">The success of an Academic Researcher is measured not only by citation indices but also by their ability to foster collaborations between universities and tech parks such as 22@Barcelona.</w:t>
      </w:r>
    </w:p>
    <w:p>
      <w:pPr>
        <w:pStyle w:val="BodyText"/>
      </w:pPr>
      <w:r>
        <w:t xml:space="preserve">The role of the Academic Researcher is pivotal to the economic transformation of</w:t>
      </w:r>
      <w:r>
        <w:t xml:space="preserve"> </w:t>
      </w:r>
      <w:r>
        <w:rPr>
          <w:bCs/>
          <w:b/>
        </w:rPr>
        <w:t xml:space="preserve">Spain Barcelona</w:t>
      </w:r>
      <w:r>
        <w:t xml:space="preserve">. The city has deliberately shifted its economic model from tourism and construction towards a knowledge-based economy. In this shift, the Academic Researcher acts as the primary generator of intellectual property (IP). For instance, research conducted in local labs regarding sustainable architecture directly influences building codes across</w:t>
      </w:r>
      <w:r>
        <w:t xml:space="preserve"> </w:t>
      </w:r>
      <w:r>
        <w:rPr>
          <w:bCs/>
          <w:b/>
        </w:rPr>
        <w:t xml:space="preserve">Spain Barcelona</w:t>
      </w:r>
      <w:r>
        <w:t xml:space="preserve">, reducing carbon footprints and enhancing livability.</w:t>
      </w:r>
    </w:p>
    <w:p>
      <w:pPr>
        <w:pStyle w:val="BodyText"/>
      </w:pPr>
      <w:r>
        <w:br/>
      </w:r>
      <w:r>
        <w:t xml:space="preserve">Despite its innovation status, navigating the administrative landscape in</w:t>
      </w:r>
      <w:r>
        <w:t xml:space="preserve"> </w:t>
      </w:r>
      <w:r>
        <w:rPr>
          <w:bCs/>
          <w:b/>
        </w:rPr>
        <w:t xml:space="preserve">Spain Barcelona</w:t>
      </w:r>
      <w:r>
        <w:t xml:space="preserve">. Researchers often report significant delays in processing public grants compared to their counterparts in Northern Europe or the United States. This bureaucratic friction can slow down project timelines and create stress for early-career researchers who require stable funding streams.</w:t>
      </w:r>
    </w:p>
    <w:p>
      <w:pPr>
        <w:pStyle w:val="BodyText"/>
      </w:pPr>
      <w:r>
        <w:br/>
      </w:r>
      <w:r>
        <w:t xml:space="preserve">A systemic challenge within the Spanish academic system is the prevalence of temporary contracts (becas de investigación). While this allows universities to hire fresh talent flexibly, it creates long-term career insecurity for Academic Researchers. Many find themselves hopping from one two-year project to another in</w:t>
      </w:r>
      <w:r>
        <w:t xml:space="preserve"> </w:t>
      </w:r>
      <w:r>
        <w:rPr>
          <w:bCs/>
          <w:b/>
        </w:rPr>
        <w:t xml:space="preserve">Spain Barcelona</w:t>
      </w:r>
      <w:r>
        <w:t xml:space="preserve">, delaying personal milestones and making long-term planning difficult.</w:t>
      </w:r>
    </w:p>
    <w:p>
      <w:pPr>
        <w:pStyle w:val="BodyText"/>
      </w:pPr>
      <w:r>
        <w:br/>
      </w:r>
      <w:r>
        <w:t xml:space="preserve">Although English is increasingly the lingua franca of science, daily administrative tasks, local networking, and student interaction in</w:t>
      </w:r>
      <w:r>
        <w:t xml:space="preserve"> </w:t>
      </w:r>
      <w:r>
        <w:rPr>
          <w:bCs/>
          <w:b/>
        </w:rPr>
        <w:t xml:space="preserve">Spain Barcelona</w:t>
      </w:r>
      <w:r>
        <w:t xml:space="preserve">. Researchers must often achieve functional proficiency in Spanish or Catalan to fully integrate into the local community and access certain municipal funding avenues.</w:t>
      </w:r>
    </w:p>
    <w:p>
      <w:pPr>
        <w:pStyle w:val="BodyText"/>
      </w:pPr>
      <w:r>
        <w:br/>
      </w:r>
      <w:r>
        <w:t xml:space="preserve">A unique opportunity exists for Academic Researchers who are willing to engage with the private sector. The proximity of top-tier universities to venture capital firms in</w:t>
      </w:r>
      <w:r>
        <w:t xml:space="preserve"> </w:t>
      </w:r>
      <w:r>
        <w:rPr>
          <w:bCs/>
          <w:b/>
        </w:rPr>
        <w:t xml:space="preserve">Spain Barcelona</w:t>
      </w:r>
      <w:r>
        <w:t xml:space="preserve">. Many researchers successfully spin out startups, leveraging university infrastructure initially and then scaling up through local incubators like Seedrocket or Wayra.</w:t>
      </w:r>
    </w:p>
    <w:p>
      <w:pPr>
        <w:pStyle w:val="BodyText"/>
      </w:pPr>
      <w:r>
        <w:br/>
      </w:r>
      <w:r>
        <w:t xml:space="preserve">The strategic location of</w:t>
      </w:r>
      <w:r>
        <w:t xml:space="preserve"> </w:t>
      </w:r>
      <w:r>
        <w:rPr>
          <w:bCs/>
          <w:b/>
        </w:rPr>
        <w:t xml:space="preserve">Spain Barcelona</w:t>
      </w:r>
      <w:r>
        <w:t xml:space="preserve">. It serves as a bridge between Europe and Latin America. Academic Researchers based here can leverage these geographic advantages to build pan-regional networks, facilitating cross-continental studies in sociology, public health, and environmental science.</w:t>
      </w:r>
    </w:p>
    <w:p>
      <w:pPr>
        <w:pStyle w:val="BodyText"/>
      </w:pPr>
      <w:r>
        <w:br/>
      </w:r>
      <w:r>
        <w:t xml:space="preserve">The cultural richness, climate, and cost-of-living relative to other major European tech hubs (like London or San Francisco) make</w:t>
      </w:r>
      <w:r>
        <w:t xml:space="preserve"> </w:t>
      </w:r>
      <w:r>
        <w:rPr>
          <w:bCs/>
          <w:b/>
        </w:rPr>
        <w:t xml:space="preserve">Spain Barcelona</w:t>
      </w:r>
      <w:r>
        <w:t xml:space="preserve">. For many Academic Researchers, the ability to maintain a high quality of life while pursuing ambitious intellectual goals is a significant driver of job satisfaction and retention.</w:t>
      </w:r>
    </w:p>
    <w:p>
      <w:pPr>
        <w:pStyle w:val="BodyText"/>
      </w:pPr>
      <w:r>
        <w:t xml:space="preserve">The case study demonstrates that the role of an Academic Researcher in</w:t>
      </w:r>
      <w:r>
        <w:t xml:space="preserve"> </w:t>
      </w:r>
      <w:r>
        <w:rPr>
          <w:bCs/>
          <w:b/>
        </w:rPr>
        <w:t xml:space="preserve">Spain Barcelona</w:t>
      </w:r>
      <w:r>
        <w:t xml:space="preserve">. They are not merely observers of society but active agents shaping its technological and cultural future. While challenges regarding bureaucracy and job stability persist, the vibrant ecosystem, strong industrial links, and international connectivity provide fertile ground for impactful work.</w:t>
      </w:r>
    </w:p>
    <w:p>
      <w:pPr>
        <w:pStyle w:val="BodyText"/>
      </w:pPr>
      <w:r>
        <w:t xml:space="preserve">To maximize their potential in</w:t>
      </w:r>
      <w:r>
        <w:t xml:space="preserve"> </w:t>
      </w:r>
      <w:r>
        <w:rPr>
          <w:bCs/>
          <w:b/>
        </w:rPr>
        <w:t xml:space="preserve">Spain Barcelona</w:t>
      </w:r>
      <w:r>
        <w:t xml:space="preserve">. Academic Researchers must adapt by becoming bilingual administrators of science, engaging deeply with local industry needs while maintaining rigorous academic standards. As</w:t>
      </w:r>
      <w:r>
        <w:t xml:space="preserve"> </w:t>
      </w:r>
      <w:r>
        <w:rPr>
          <w:bCs/>
          <w:b/>
        </w:rPr>
        <w:t xml:space="preserve">Spain Barcelona</w:t>
      </w:r>
      <w:r>
        <w:t xml:space="preserve">. continues to evolve as a smart city, the demand for specialized, innovative research will only grow.</w:t>
      </w:r>
    </w:p>
    <w:p>
      <w:pPr>
        <w:pStyle w:val="BodyText"/>
      </w:pPr>
      <w:r>
        <w:rPr>
          <w:iCs/>
          <w:i/>
        </w:rPr>
        <w:t xml:space="preserve">Note: In a real-world document, specific citations would be included here referencing OECD reports on Spanish R&amp;D expenditure, university annual reports from UPF and UAB, and local government white papers on urban innovation.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Spain Barcelona</dc:title>
  <dc:creator/>
  <dc:language>en</dc:language>
  <cp:keywords/>
  <dcterms:created xsi:type="dcterms:W3CDTF">2026-07-29T12:19:09Z</dcterms:created>
  <dcterms:modified xsi:type="dcterms:W3CDTF">2026-07-29T12:19:09Z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