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Valencia</w:t>
      </w:r>
    </w:p>
    <w:bookmarkStart w:id="32" w:name="X5c13688a95061291efddbec391c36261164bdbf"/>
    <w:p>
      <w:pPr>
        <w:pStyle w:val="Heading1"/>
      </w:pPr>
      <w:r>
        <w:t xml:space="preserve">The Synergy of Tradition and Innovation</w:t>
      </w:r>
      <w:r>
        <w:br/>
      </w:r>
      <w:r>
        <w:t xml:space="preserve">A Case Study on the Academic Researcher Ecosystem in Spain Valencia</w:t>
      </w:r>
    </w:p>
    <w:p>
      <w:pPr>
        <w:pStyle w:val="FirstParagraph"/>
      </w:pPr>
      <w:r>
        <w:rPr>
          <w:bCs/>
          <w:b/>
        </w:rPr>
        <w:t xml:space="preserve">Date:</w:t>
      </w:r>
      <w:r>
        <w:t xml:space="preserve"> </w:t>
      </w:r>
      <w:r>
        <w:t xml:space="preserve">October 2023</w:t>
      </w:r>
      <w:r>
        <w:br/>
      </w:r>
      <w:r>
        <w:rPr>
          <w:bCs/>
          <w:b/>
        </w:rPr>
        <w:t xml:space="preserve">Subject:Location Focus:</w:t>
      </w:r>
    </w:p>
    <w:p>
      <w:pPr>
        <w:pStyle w:val="BodyText"/>
      </w:pPr>
      <w:r>
        <w:t xml:space="preserve">"Valencia is not merely a geographic location; it is a crucible where Mediterranean heritage meets cutting-edge scientific inquiry. For the modern</w:t>
      </w:r>
      <w:r>
        <w:t xml:space="preserve"> </w:t>
      </w:r>
      <w:r>
        <w:t xml:space="preserve">Academic Researcher</w:t>
      </w:r>
      <w:r>
        <w:t xml:space="preserve">, this region offers a unique paradox: deep historical roots supporting forward-looking technological advancement."</w:t>
      </w:r>
    </w:p>
    <w:bookmarkStart w:id="20" w:name="introduction-and-contextual-background"/>
    <w:p>
      <w:pPr>
        <w:pStyle w:val="Heading2"/>
      </w:pPr>
      <w:r>
        <w:t xml:space="preserve">1. Introduction and Contextual Background</w:t>
      </w:r>
    </w:p>
    <w:p>
      <w:pPr>
        <w:pStyle w:val="FirstParagraph"/>
      </w:pPr>
      <w:r>
        <w:t xml:space="preserve">In the contemporary landscape of global higher education and scientific inquiry, the location of research institutions plays a pivotal role in shaping the quality of output and the professional satisfaction of its staff. This document presents a comprehensive case study focusing on the experience, opportunities, and challenges faced by an</w:t>
      </w:r>
      <w:r>
        <w:t xml:space="preserve"> </w:t>
      </w:r>
      <w:r>
        <w:t xml:space="preserve">Academic Researcher</w:t>
      </w:r>
      <w:r>
        <w:t xml:space="preserve"> </w:t>
      </w:r>
      <w:r>
        <w:t xml:space="preserve">within</w:t>
      </w:r>
      <w:r>
        <w:t xml:space="preserve"> </w:t>
      </w:r>
      <w:r>
        <w:rPr>
          <w:bCs/>
          <w:b/>
        </w:rPr>
        <w:t xml:space="preserve">Spain Valencia</w:t>
      </w:r>
      <w:r>
        <w:t xml:space="preserve">. While Spain has long been recognized for its vibrant academic culture, specifically in fields ranging from humanities to biotechnology, Valencia has emerged as a distinct hub of innovation in recent decades.</w:t>
      </w:r>
    </w:p>
    <w:p>
      <w:pPr>
        <w:pStyle w:val="BodyText"/>
      </w:pPr>
      <w:r>
        <w:t xml:space="preserve">The city of Valencia itself is a microcosm of this dynamic. It possesses a rich historical tapestry that attracts international scholars interested in cultural studies, while simultaneously boasting state-of-the-art facilities such as the City of Arts and Sciences, which serves as a beacon for engineering and biological research. For an</w:t>
      </w:r>
      <w:r>
        <w:t xml:space="preserve"> </w:t>
      </w:r>
      <w:r>
        <w:t xml:space="preserve">Academic Researcher</w:t>
      </w:r>
      <w:r>
        <w:t xml:space="preserve"> </w:t>
      </w:r>
      <w:r>
        <w:t xml:space="preserve">choosing to establish their career in</w:t>
      </w:r>
      <w:r>
        <w:t xml:space="preserve"> </w:t>
      </w:r>
      <w:r>
        <w:rPr>
          <w:bCs/>
          <w:b/>
        </w:rPr>
        <w:t xml:space="preserve">Spain Valencia</w:t>
      </w:r>
      <w:r>
        <w:t xml:space="preserve">, the decision is often driven by a combination of fiscal incentives, collaborative networks, and an unparalleled quality of life.</w:t>
      </w:r>
    </w:p>
    <w:bookmarkEnd w:id="20"/>
    <w:bookmarkStart w:id="23" w:name="the-profile-of-the-academic-researcher"/>
    <w:p>
      <w:pPr>
        <w:pStyle w:val="Heading2"/>
      </w:pPr>
      <w:r>
        <w:t xml:space="preserve">2. The Profile of the Academic Researcher</w:t>
      </w:r>
    </w:p>
    <w:p>
      <w:pPr>
        <w:pStyle w:val="FirstParagraph"/>
      </w:pPr>
      <w:r>
        <w:t xml:space="preserve">The subject of this case study is Dr. Elena M., a mid-career researcher specializing in sustainable urban planning and environmental engineering. Her journey to Valencia illustrates the typical trajectory for many international and domestic academics seeking stability and growth.</w:t>
      </w:r>
    </w:p>
    <w:bookmarkStart w:id="21" w:name="motivations-for-choosing-spain-valencia"/>
    <w:p>
      <w:pPr>
        <w:pStyle w:val="Heading3"/>
      </w:pPr>
      <w:r>
        <w:t xml:space="preserve">2.1 Motivations for Choosing Spain Valencia</w:t>
      </w:r>
    </w:p>
    <w:p>
      <w:pPr>
        <w:pStyle w:val="FirstParagraph"/>
      </w:pPr>
      <w:r>
        <w:t xml:space="preserve">Dr. M.’s decision was not random but strategic. Several key factors influenced her choice:</w:t>
      </w:r>
    </w:p>
    <w:p>
      <w:pPr>
        <w:numPr>
          <w:ilvl w:val="0"/>
          <w:numId w:val="1001"/>
        </w:numPr>
        <w:pStyle w:val="Compact"/>
      </w:pPr>
      <w:r>
        <w:rPr>
          <w:bCs/>
          <w:b/>
        </w:rPr>
        <w:t xml:space="preserve">Institutional Prestige:</w:t>
      </w:r>
      <w:r>
        <w:t xml:space="preserve"> </w:t>
      </w:r>
      <w:r>
        <w:t xml:space="preserve">The Polytechnic University of Valencia (UPV) and the University of Valencia (UV) are highly ranked institutions with strong international partnerships.</w:t>
      </w:r>
    </w:p>
    <w:p>
      <w:pPr>
        <w:numPr>
          <w:ilvl w:val="0"/>
          <w:numId w:val="1001"/>
        </w:numPr>
        <w:pStyle w:val="Compact"/>
      </w:pPr>
      <w:r>
        <w:rPr>
          <w:bCs/>
          <w:b/>
        </w:rPr>
        <w:t xml:space="preserve">Funding Opportunities:</w:t>
      </w:r>
      <w:r>
        <w:t xml:space="preserve"> </w:t>
      </w:r>
      <w:r>
        <w:t xml:space="preserve">Access to European Horizon Europe grants, which are heavily utilized by research groups in Spain.</w:t>
      </w:r>
    </w:p>
    <w:p>
      <w:pPr>
        <w:numPr>
          <w:ilvl w:val="0"/>
          <w:numId w:val="1001"/>
        </w:numPr>
        <w:pStyle w:val="Compact"/>
      </w:pPr>
      <w:r>
        <w:rPr>
          <w:bCs/>
          <w:b/>
        </w:rPr>
        <w:t xml:space="preserve">Lifestyle Factor:</w:t>
      </w:r>
      <w:r>
        <w:t xml:space="preserve"> </w:t>
      </w:r>
      <w:r>
        <w:t xml:space="preserve">The mild climate, coastal proximity, and lower cost of living compared to other major European capitals like London or Paris.</w:t>
      </w:r>
    </w:p>
    <w:p>
      <w:pPr>
        <w:numPr>
          <w:ilvl w:val="0"/>
          <w:numId w:val="1001"/>
        </w:numPr>
        <w:pStyle w:val="Compact"/>
      </w:pPr>
      <w:r>
        <w:rPr>
          <w:bCs/>
          <w:b/>
        </w:rPr>
        <w:t xml:space="preserve">Cultural Integration:</w:t>
      </w:r>
      <w:r>
        <w:t xml:space="preserve"> </w:t>
      </w:r>
      <w:r>
        <w:t xml:space="preserve">Valencia’s growing English-speaking academic community facilitates smoother integration for non-native Spanish speakers.</w:t>
      </w:r>
    </w:p>
    <w:bookmarkEnd w:id="21"/>
    <w:bookmarkStart w:id="22" w:name="the-research-environment"/>
    <w:p>
      <w:pPr>
        <w:pStyle w:val="Heading3"/>
      </w:pPr>
      <w:r>
        <w:t xml:space="preserve">2.2 The Research Environment</w:t>
      </w:r>
    </w:p>
    <w:p>
      <w:pPr>
        <w:pStyle w:val="FirstParagraph"/>
      </w:pPr>
      <w:r>
        <w:t xml:space="preserve">In her first year, Dr. M. found herself immersed in a multidisciplinary environment typical of</w:t>
      </w:r>
      <w:r>
        <w:t xml:space="preserve"> </w:t>
      </w:r>
      <w:r>
        <w:rPr>
          <w:bCs/>
          <w:b/>
        </w:rPr>
        <w:t xml:space="preserve">Spain Valencia</w:t>
      </w:r>
      <w:r>
        <w:t xml:space="preserve">. The region is known for its strong ties between academia and industry, particularly in renewable energy and water management—critical sectors given the geographical context of the Mediterranean coast. The collaborative nature of Spanish academia meant that silos were frequently broken down, allowing her to work with sociologists, economists, and engineers.</w:t>
      </w:r>
    </w:p>
    <w:bookmarkEnd w:id="22"/>
    <w:bookmarkEnd w:id="23"/>
    <w:bookmarkStart w:id="26" w:name="Xc838dcb7a967d1dd49a2a3e83bc69fd4f35b6fe"/>
    <w:p>
      <w:pPr>
        <w:pStyle w:val="Heading2"/>
      </w:pPr>
      <w:r>
        <w:t xml:space="preserve">3. Structural Challenges for the Academic Researcher</w:t>
      </w:r>
    </w:p>
    <w:p>
      <w:pPr>
        <w:pStyle w:val="FirstParagraph"/>
      </w:pPr>
      <w:r>
        <w:t xml:space="preserve">Despite the benefits, pursuing a career as an</w:t>
      </w:r>
      <w:r>
        <w:t xml:space="preserve"> </w:t>
      </w:r>
      <w:r>
        <w:t xml:space="preserve">Academic Researcher</w:t>
      </w:r>
      <w:r>
        <w:t xml:space="preserve"> </w:t>
      </w:r>
      <w:r>
        <w:t xml:space="preserve">in this region is not without significant hurdles. The bureaucratic landscape in Spain is notoriously complex, and Valencia is no exception.</w:t>
      </w:r>
    </w:p>
    <w:p>
      <w:pPr>
        <w:pStyle w:val="BodyText"/>
      </w:pPr>
      <w:r>
        <w:t xml:space="preserve">Challenge Note: Administrative burdens often consume up to 30% of an</w:t>
      </w:r>
      <w:r>
        <w:t xml:space="preserve"> </w:t>
      </w:r>
      <w:r>
        <w:t xml:space="preserve">Academic Researcher</w:t>
      </w:r>
      <w:r>
        <w:t xml:space="preserve">'s time, detracting from actual fieldwork or laboratory analysis.</w:t>
      </w:r>
    </w:p>
    <w:bookmarkStart w:id="24" w:name="job-security-and-contractual-instability"/>
    <w:p>
      <w:pPr>
        <w:pStyle w:val="Heading3"/>
      </w:pPr>
      <w:r>
        <w:t xml:space="preserve">3.1 Job Security and Contractual Instability</w:t>
      </w:r>
    </w:p>
    <w:p>
      <w:pPr>
        <w:pStyle w:val="FirstParagraph"/>
      </w:pPr>
      <w:r>
        <w:t xml:space="preserve">A prevalent issue in Spanish academia is the prevalence of temporary contracts. While Dr. M. secured a permanent position eventually, her initial three years were spent on short-term project-based grants (</w:t>
      </w:r>
      <w:r>
        <w:rPr>
          <w:iCs/>
          <w:i/>
        </w:rPr>
        <w:t xml:space="preserve">Becas Postdoctorales</w:t>
      </w:r>
      <w:r>
        <w:t xml:space="preserve">). This instability creates a "brain drain" phenomenon, where talented researchers leave for countries with more stable tenure-track systems, such as Germany or the United States.</w:t>
      </w:r>
    </w:p>
    <w:bookmarkEnd w:id="24"/>
    <w:bookmarkStart w:id="25" w:name="X0c732426502c8989feb277b1d54d47ec9ead7b1"/>
    <w:p>
      <w:pPr>
        <w:pStyle w:val="Heading3"/>
      </w:pPr>
      <w:r>
        <w:t xml:space="preserve">3.2 Language Barriers in Daily Administration</w:t>
      </w:r>
    </w:p>
    <w:p>
      <w:pPr>
        <w:pStyle w:val="FirstParagraph"/>
      </w:pPr>
      <w:r>
        <w:t xml:space="preserve">While research can be conducted entirely in English, administrative tasks within the university and government agencies often require fluency in Spanish or Valencian (Catalan variant). For an international academic researcher, navigating tax obligations, healthcare registration (Seguridad Social), and housing contracts presents a steep learning curve.</w:t>
      </w:r>
    </w:p>
    <w:bookmarkEnd w:id="25"/>
    <w:bookmarkEnd w:id="26"/>
    <w:bookmarkStart w:id="27" w:name="economic-landscape-and-fiscal-incentives"/>
    <w:p>
      <w:pPr>
        <w:pStyle w:val="Heading2"/>
      </w:pPr>
      <w:r>
        <w:t xml:space="preserve">4. Economic Landscape and Fiscal Incentives</w:t>
      </w:r>
    </w:p>
    <w:p>
      <w:pPr>
        <w:pStyle w:val="FirstParagraph"/>
      </w:pPr>
      <w:r>
        <w:t xml:space="preserve">To understand the full scope of the</w:t>
      </w:r>
      <w:r>
        <w:t xml:space="preserve"> </w:t>
      </w:r>
      <w:r>
        <w:t xml:space="preserve">Academic Researcher</w:t>
      </w:r>
      <w:r>
        <w:t xml:space="preserve">'s experience in</w:t>
      </w:r>
      <w:r>
        <w:t xml:space="preserve"> </w:t>
      </w:r>
      <w:r>
        <w:rPr>
          <w:bCs/>
          <w:b/>
        </w:rPr>
        <w:t xml:space="preserve">Spain Valencia</w:t>
      </w:r>
      <w:r>
        <w:t xml:space="preserve">, one must consider the economic framework. The Spanish government has introduced specific tax regimes for expatriates, such as the "Beckham Law," which allows new residents to pay a flat tax rate of 24% on income up to €600,000 for six years. This fiscal policy has been instrumental in attracting high-level talent to regions like Valencia.</w:t>
      </w:r>
    </w:p>
    <w:p>
      <w:pPr>
        <w:pStyle w:val="BodyText"/>
      </w:pPr>
      <w:r>
        <w:rPr>
          <w:bCs/>
          <w:b/>
        </w:rPr>
        <w:t xml:space="preserve">Aspect</w:t>
      </w:r>
    </w:p>
    <w:p>
      <w:pPr>
        <w:pStyle w:val="BodyText"/>
      </w:pPr>
      <w:r>
        <w:rPr>
          <w:bCs/>
          <w:b/>
        </w:rPr>
        <w:t xml:space="preserve">Description</w:t>
      </w:r>
    </w:p>
    <w:p>
      <w:pPr>
        <w:pStyle w:val="BodyText"/>
      </w:pPr>
      <w:r>
        <w:rPr>
          <w:bCs/>
          <w:b/>
        </w:rPr>
        <w:t xml:space="preserve">Impact on Researcher</w:t>
      </w:r>
    </w:p>
    <w:p>
      <w:pPr>
        <w:pStyle w:val="BodyText"/>
      </w:pPr>
      <w:r>
        <w:t xml:space="preserve">s/thead&gt;tbody&gt; tr&gt; td&gt;</w:t>
      </w:r>
    </w:p>
    <w:p>
      <w:pPr>
        <w:pStyle w:val="BodyText"/>
      </w:pPr>
      <w:r>
        <w:t xml:space="preserve">Salary Levels&lt;/span&gt;/td&gt;&lt;/td&amp; gt;&lt; td &gt;</w:t>
      </w:r>
      <w:r>
        <w:br/>
      </w:r>
      <w:r>
        <w:t xml:space="preserve">Moderate compared to Northern Europe, but high purchasing power due to lower costs.&lt;br/&gt;</w:t>
      </w:r>
    </w:p>
    <w:bookmarkEnd w:id="27"/>
    <w:bookmarkStart w:id="28" w:name="Xaf887c2e00a89809695932e0e87fc7303cb51d9"/>
    <w:p>
      <w:pPr>
        <w:pStyle w:val="Heading2"/>
      </w:pPr>
      <w:r>
        <w:t xml:space="preserve">5. Integration into the Local Scientific Community</w:t>
      </w:r>
    </w:p>
    <w:p>
      <w:pPr>
        <w:pStyle w:val="FirstParagraph"/>
      </w:pPr>
      <w:r>
        <w:t xml:space="preserve">The social fabric of Valencia plays a crucial role in the retention of academic talent. The concept of</w:t>
      </w:r>
      <w:r>
        <w:t xml:space="preserve"> </w:t>
      </w:r>
      <w:r>
        <w:rPr>
          <w:iCs/>
          <w:i/>
        </w:rPr>
        <w:t xml:space="preserve">"sobremesa"</w:t>
      </w:r>
      <w:r>
        <w:t xml:space="preserve"> </w:t>
      </w:r>
      <w:r>
        <w:t xml:space="preserve">(the time spent chatting after a meal) extends into professional settings, where networking often occurs over long lunches or evening gatherings. For an</w:t>
      </w:r>
      <w:r>
        <w:t xml:space="preserve"> </w:t>
      </w:r>
      <w:r>
        <w:t xml:space="preserve">Academic Researcher</w:t>
      </w:r>
      <w:r>
        <w:t xml:space="preserve">, building these informal networks is as important as publishing papers.</w:t>
      </w:r>
    </w:p>
    <w:p>
      <w:pPr>
        <w:pStyle w:val="BodyText"/>
      </w:pPr>
      <w:r>
        <w:t xml:space="preserve">In Valencia, the Institute for Computational Modeling and the Biomedical Research Institute (IISLaFe) are prominent nodes in this network. Dr. M.’s case illustrates that successful integration required participation not just in formal conferences, but in local workshops and community events. The warm social culture of</w:t>
      </w:r>
      <w:r>
        <w:t xml:space="preserve"> </w:t>
      </w:r>
      <w:r>
        <w:rPr>
          <w:bCs/>
          <w:b/>
        </w:rPr>
        <w:t xml:space="preserve">Spain Valencia</w:t>
      </w:r>
      <w:r>
        <w:t xml:space="preserve"> </w:t>
      </w:r>
      <w:r>
        <w:t xml:space="preserve">facilitated faster collaboration, as trust is often established through personal interaction rather than solely through professional credentials.</w:t>
      </w:r>
    </w:p>
    <w:bookmarkEnd w:id="28"/>
    <w:bookmarkStart w:id="30" w:name="future-outlook-and-recommendations"/>
    <w:p>
      <w:pPr>
        <w:pStyle w:val="Heading2"/>
      </w:pPr>
      <w:r>
        <w:t xml:space="preserve">6. Future Outlook and Recommendations</w:t>
      </w:r>
    </w:p>
    <w:p>
      <w:pPr>
        <w:pStyle w:val="FirstParagraph"/>
      </w:pPr>
      <w:r>
        <w:t xml:space="preserve">The trajectory for an Academic Researcher in this region looks promising but requires adaptation. As the European Union pushes for greater research mobility and digitalization, Valencia is positioning itself as a digital hub (part of the broader Mediterranean tech corridor).</w:t>
      </w:r>
    </w:p>
    <w:bookmarkStart w:id="29" w:name="strategic-recommendations"/>
    <w:p>
      <w:pPr>
        <w:pStyle w:val="Heading3"/>
      </w:pPr>
      <w:r>
        <w:t xml:space="preserve">6.1 Strategic Recommendations</w:t>
      </w:r>
    </w:p>
    <w:p>
      <w:pPr>
        <w:numPr>
          <w:ilvl w:val="0"/>
          <w:numId w:val="1002"/>
        </w:numPr>
        <w:pStyle w:val="Compact"/>
      </w:pPr>
      <w:r>
        <w:rPr>
          <w:bCs/>
          <w:b/>
        </w:rPr>
        <w:t xml:space="preserve">Prioritize Language Acquisition:</w:t>
      </w:r>
      <w:r>
        <w:t xml:space="preserve"> </w:t>
      </w:r>
      <w:r>
        <w:t xml:space="preserve">Even if research is in English, basic proficiency in Spanish/Valencian aids significantly with administrative integration and social bonding.</w:t>
      </w:r>
    </w:p>
    <w:p>
      <w:pPr>
        <w:numPr>
          <w:ilvl w:val="0"/>
          <w:numId w:val="1002"/>
        </w:numPr>
        <w:pStyle w:val="Compact"/>
      </w:pPr>
      <w:r>
        <w:rPr>
          <w:bCs/>
          <w:b/>
        </w:rPr>
        <w:t xml:space="preserve">Leverage EU Funding:</w:t>
      </w:r>
      <w:r>
        <w:t xml:space="preserve"> </w:t>
      </w:r>
      <w:r>
        <w:t xml:space="preserve">Researchers should actively pursue Horizon Europe calls, as Valencia-based institutions are highly competitive applicants.</w:t>
      </w:r>
    </w:p>
    <w:p>
      <w:pPr>
        <w:numPr>
          <w:ilvl w:val="0"/>
          <w:numId w:val="1002"/>
        </w:numPr>
        <w:pStyle w:val="Compact"/>
      </w:pPr>
      <w:r>
        <w:rPr>
          <w:bCs/>
          <w:b/>
        </w:rPr>
        <w:t xml:space="preserve">Navigate the Tenure Track Carefully:</w:t>
      </w:r>
      <w:r>
        <w:t xml:space="preserve"> </w:t>
      </w:r>
      <w:r>
        <w:t xml:space="preserve">Understand the difference between permanent faculty positions and research associate roles to ensure long-term career stability.</w:t>
      </w:r>
    </w:p>
    <w:bookmarkEnd w:id="29"/>
    <w:bookmarkEnd w:id="30"/>
    <w:bookmarkStart w:id="31" w:name="conclusion"/>
    <w:p>
      <w:pPr>
        <w:pStyle w:val="Heading2"/>
      </w:pPr>
      <w:r>
        <w:t xml:space="preserve">7. Conclusion</w:t>
      </w:r>
    </w:p>
    <w:p>
      <w:pPr>
        <w:pStyle w:val="FirstParagraph"/>
      </w:pPr>
      <w:r>
        <w:t xml:space="preserve">In conclusion, the case of an Academic Researcher in Spain Valencia highlights a region of significant potential for scientific inquiry. The synergy between the rich cultural heritage of the city and its modern research infrastructure creates a unique ecosystem. While challenges regarding bureaucratic complexity and contractual stability persist, the advantages—in terms of funding availability, quality of life, and collaborative potential—are substantial.</w:t>
      </w:r>
    </w:p>
    <w:p>
      <w:pPr>
        <w:pStyle w:val="BodyText"/>
      </w:pPr>
      <w:r>
        <w:t xml:space="preserve">For future researchers considering this path, Valencia offers more than just a job; it offers an immersive experience in Mediterranean academic culture. The key to success lies in balancing rigorous scientific standards with active engagement in the local social and professional fabric. As Spain continues to modernize its research landscape, Valencia stands as a testament to the enduring value of combining intellectual ambition with humanistic warmth.</w:t>
      </w:r>
    </w:p>
    <w:p>
      <w:r>
        <w:pict>
          <v:rect style="width:0;height:1.5pt" o:hralign="center" o:hrstd="t" o:hr="t"/>
        </w:pict>
      </w:r>
    </w:p>
    <w:p>
      <w:pPr>
        <w:pStyle w:val="FirstParagraph"/>
      </w:pPr>
      <w:r>
        <w:rPr>
          <w:bCs/>
          <w:b/>
        </w:rPr>
        <w:t xml:space="preserve">Disclaimer:</w:t>
      </w:r>
      <w:r>
        <w:t xml:space="preserve"> </w:t>
      </w:r>
      <w:r>
        <w:t xml:space="preserve">This case study is for illustrative and informational purposes only. Individual experiences may vary based on specific university policies, personal background, and evolving government regulations in Spain.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Spain Valencia</dc:title>
  <dc:creator/>
  <dc:language>en</dc:language>
  <cp:keywords/>
  <dcterms:created xsi:type="dcterms:W3CDTF">2026-07-29T09:13:39Z</dcterms:created>
  <dcterms:modified xsi:type="dcterms:W3CDTF">2026-07-29T09:13:39Z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