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case-study-document"/>
    <w:p>
      <w:pPr>
        <w:pStyle w:val="Heading1"/>
      </w:pPr>
      <w:r>
        <w:t xml:space="preserve">Case Study Document</w:t>
      </w:r>
    </w:p>
    <w:bookmarkStart w:id="28" w:name="X858fdf5753848a0a53e35c23405a21c538870a6"/>
    <w:p>
      <w:pPr>
        <w:pStyle w:val="Heading2"/>
      </w:pPr>
      <w:r>
        <w:t xml:space="preserve">Navigating Academic Inquiry in Tanzania Dar es Salaam: A Comprehensive Case Study of an Academic Researcher’s Practice, Challenges, and Institutional Impact</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Case Study document provides a detailed examination of contemporary academic practice within Tanzania Dar es Salaam, specifically centering on the operational realities, methodological adaptations, and policy contributions of an Academic Researcher operating in East Africa’s primary coastal metropolis. By framing this investigation as a structured Case Study, we illuminate how scholarly rigor intersects with localized socio-economic dynamics, institutional constraints, and community-driven data collection. The Tanzania Dar es Salaam context presents unique geographical, administrative, and cultural parameters that directly influence research design and execution. Consequently, this Case Study serves as both a practical reference for emerging scholars and a strategic blueprint for funding agencies aiming to strengthen evidence-based governance in rapidly urbanizing regions of Tanzania Dar es Salaam.</w:t>
      </w:r>
    </w:p>
    <w:bookmarkEnd w:id="20"/>
    <w:bookmarkStart w:id="21" w:name="background-and-contextual-framework"/>
    <w:p>
      <w:pPr>
        <w:pStyle w:val="Heading3"/>
      </w:pPr>
      <w:r>
        <w:t xml:space="preserve">2. Background and Contextual Framework</w:t>
      </w:r>
    </w:p>
    <w:p>
      <w:pPr>
        <w:pStyle w:val="FirstParagraph"/>
      </w:pPr>
      <w:r>
        <w:t xml:space="preserve">Tanzania Dar es Salaam functions as the economic nerve center, academic hub, and administrative gateway of the nation. Within this dynamic environment, an Academic Researcher must navigate a complex ecosystem that includes prestigious institutions such as the University of Dar es Salaam (UDSM), Mzumbe University’s business school extensions, and numerous NGO-affiliated think tanks. The Tanzania Dar es Salaam setting is characterized by rapid population growth, informal settlement expansion, coastal ecological vulnerability, and evolving digital infrastructure. For any Academic Researcher conducting fieldwork or archival analysis in Tanzania Dar es Salaam, these variables are not merely background conditions; they are active determinants that shape research questions, sampling strategies, and ethical considerations. This Case Study deliberately anchors its analytical lens in the specific realities of Tanzania Dar es Salaam to demonstrate how place-based knowledge production enhances both academic credibility and societal relevance.</w:t>
      </w:r>
    </w:p>
    <w:bookmarkEnd w:id="21"/>
    <w:bookmarkStart w:id="22" w:name="Xa995dea646b2368782a71582433cbf28f3f71d4"/>
    <w:p>
      <w:pPr>
        <w:pStyle w:val="Heading3"/>
      </w:pPr>
      <w:r>
        <w:t xml:space="preserve">3. Research Objectives and Methodological Design</w:t>
      </w:r>
    </w:p>
    <w:p>
      <w:pPr>
        <w:pStyle w:val="FirstParagraph"/>
      </w:pPr>
      <w:r>
        <w:t xml:space="preserve">The primary objective of this Case Study is to document how an Academic Researcher designs, implements, and disseminates empirical inquiry within Tanzania Dar es Salaam’s multi-layered urban landscape. The methodological framework adopted for this Case Study combines mixed-methods approaches, including structured household surveys in Temeke and Kigamboni districts, semi-structured interviews with municipal planners from the Tanzania Dar es Salaam City Council, and participatory observation at coastal community health centers. By positioning the Academic Researcher as both observer and collaborative facilitator, this Case Study emphasizes methodological flexibility. The researcher utilizes local language proficiency (Swahili) to build rapport, leverages mobile data collection platforms adapted for intermittent connectivity in Tanzania Dar es Salaam, and coordinates with district research assistants who possess intimate knowledge of neighborhood-specific dynamics. This methodological transparency is central to the integrity of the Case Study.</w:t>
      </w:r>
    </w:p>
    <w:bookmarkEnd w:id="22"/>
    <w:bookmarkStart w:id="23" w:name="key-findings-and-analytical-insights"/>
    <w:p>
      <w:pPr>
        <w:pStyle w:val="Heading3"/>
      </w:pPr>
      <w:r>
        <w:t xml:space="preserve">4. Key Findings and Analytical Insights</w:t>
      </w:r>
    </w:p>
    <w:p>
      <w:pPr>
        <w:pStyle w:val="FirstParagraph"/>
      </w:pPr>
      <w:r>
        <w:t xml:space="preserve">The findings extracted for this Case Study reveal three critical patterns that define contemporary scholarship in Tanzania Dar es Salaam. First, academic outputs are increasingly interdisciplinary, requiring an Academic Researcher to bridge public health statistics, urban planning regulations, and environmental sustainability metrics. Second, data collection in Tanzania Dar es Salaam is heavily influenced by seasonal climate patterns; monsoon periods frequently disrupt field schedules but simultaneously provide valuable longitudinal insights into flood resilience and drainage infrastructure gaps. Third, community trust remains the most significant predictor of research success. The Case Study demonstrates that when an Academic Researcher invests time in transparent communication, ethical clearance verification with Tanzania Dar es Salaam’s local ethics review boards, and post-study feedback sessions, participation rates improve dramatically. These findings collectively illustrate that scholarly excellence in Tanzania Dar es Salaam cannot be divorced from contextual responsiveness and stakeholder engagement.</w:t>
      </w:r>
    </w:p>
    <w:bookmarkEnd w:id="23"/>
    <w:bookmarkStart w:id="24" w:name="Xaaa5c570fe26b476ead09cbde86a2aacb3c6cc9"/>
    <w:p>
      <w:pPr>
        <w:pStyle w:val="Heading3"/>
      </w:pPr>
      <w:r>
        <w:t xml:space="preserve">5. Operational Challenges and Strategic Adaptations</w:t>
      </w:r>
    </w:p>
    <w:p>
      <w:pPr>
        <w:pStyle w:val="FirstParagraph"/>
      </w:pPr>
      <w:r>
        <w:t xml:space="preserve">No Case Study examining academic practice in Tanzania Dar es Salaam would be complete without addressing systemic constraints. The Academic Researcher encountered several documented challenges, including delayed research permit approvals from the National Bureau of Statistics (NBS), limited funding for transportation across Tanzania Dar es Salaam’s sprawling wards, and occasional resistance from informal market vendors concerned about data privacy. In response, this Case Study highlights adaptive strategies that proved effective: establishing a local advisory committee comprising ward executives and university representatives, utilizing cost-effective digital consent forms compliant with Tanzania Dar es Salaam data protection guidelines, and implementing phased data collection to align with municipal operational calendars. These adaptations demonstrate how an Academic Researcher can maintain methodological rigor while remaining practically grounded in the logistical realities of Tanzania Dar es Salaam.</w:t>
      </w:r>
    </w:p>
    <w:bookmarkEnd w:id="24"/>
    <w:bookmarkStart w:id="25" w:name="X90c2669b889739a90301ff131bd6580384b72b4"/>
    <w:p>
      <w:pPr>
        <w:pStyle w:val="Heading3"/>
      </w:pPr>
      <w:r>
        <w:t xml:space="preserve">6. Institutional Impact and Knowledge Translation</w:t>
      </w:r>
    </w:p>
    <w:p>
      <w:pPr>
        <w:pStyle w:val="FirstParagraph"/>
      </w:pPr>
      <w:r>
        <w:t xml:space="preserve">The impact dimension of this Case Study extends beyond academic publications. The Academic Researcher’s work has directly informed policy briefs submitted to Tanzania Dar es Salaam municipal development planning committees, contributed to curriculum updates at regional higher education institutions, and facilitated community workshops focused on coastal sanitation management. By publishing open-access datasets and hosting symposiums at the University of Dar es Salaam campus, the researcher ensures that findings circulate beyond peer-reviewed journals into actionable public discourse. This Case Study underscores that impactful scholarship in Tanzania Dar es Salaam requires intentional knowledge translation mechanisms, which transform theoretical analysis into tangible improvements for local governance, educational programming, and community health initiatives.</w:t>
      </w:r>
    </w:p>
    <w:bookmarkEnd w:id="25"/>
    <w:bookmarkStart w:id="26" w:name="recommendations-for-future-practitioners"/>
    <w:p>
      <w:pPr>
        <w:pStyle w:val="Heading3"/>
      </w:pPr>
      <w:r>
        <w:t xml:space="preserve">7. Recommendations for Future Practitioners</w:t>
      </w:r>
    </w:p>
    <w:p>
      <w:pPr>
        <w:pStyle w:val="FirstParagraph"/>
      </w:pPr>
      <w:r>
        <w:t xml:space="preserve">Based on the evidence compiled throughout this Case Study, several actionable recommendations emerge for scholars planning to operate as an Academic Researcher within Tanzania Dar es Salaam or comparable East African urban centers. First, early engagement with local government authorities and community leaders is non-negotiable for ethical and logistical success. Second, funding proposals should explicitly allocate resources for transportation contingencies, translation services, and extended fieldwork windows that accommodate Tanzania Dar es Salaam’s climatic variability. Third, academic institutions must strengthen institutional review processes to reduce approval timelines without compromising ethical standards. Finally, this Case Study recommends that future researchers adopt hybrid data management systems capable of syncing offline field inputs when connectivity is restored in Tanzania Dar es Salaam’s peripheral neighborhoods.</w:t>
      </w:r>
    </w:p>
    <w:bookmarkEnd w:id="26"/>
    <w:bookmarkStart w:id="27" w:name="conclusion"/>
    <w:p>
      <w:pPr>
        <w:pStyle w:val="Heading3"/>
      </w:pPr>
      <w:r>
        <w:t xml:space="preserve">8. Conclusion</w:t>
      </w:r>
    </w:p>
    <w:p>
      <w:pPr>
        <w:pStyle w:val="FirstParagraph"/>
      </w:pPr>
      <w:r>
        <w:t xml:space="preserve">This Case Study document affirmatively demonstrates that the role of an Academic Researcher in Tanzania Dar es Salaam is both highly complex and profoundly consequential. By systematically analyzing research design, fieldwork navigation, community collaboration, and policy translation within this specific geographic and institutional context, we establish a replicable framework for evidence-driven scholarship across Tanzania Dar es Salaam. The intersection of rigorous academic methodology with localized contextual intelligence ensures that future research initiatives will remain scientifically robust while simultaneously addressing the urgent developmental needs of coastal urban communities. Ultimately, this Case Study serves as a foundational reference for understanding how scholarly excellence can be cultivated, sustained, and scaled within Tanzania Dar es Salaam’s evolving academic landscape.</w:t>
      </w:r>
    </w:p>
    <w:p>
      <w:r>
        <w:pict>
          <v:rect style="width:0;height:1.5pt" o:hralign="center" o:hrstd="t" o:hr="t"/>
        </w:pict>
      </w:r>
    </w:p>
    <w:p>
      <w:pPr>
        <w:pStyle w:val="FirstParagraph"/>
      </w:pPr>
      <w:r>
        <w:rPr>
          <w:bCs/>
          <w:b/>
        </w:rPr>
        <w:t xml:space="preserve">Document Classification:</w:t>
      </w:r>
      <w:r>
        <w:t xml:space="preserve"> </w:t>
      </w:r>
      <w:r>
        <w:t xml:space="preserve">Academic Case Study Report |</w:t>
      </w:r>
      <w:r>
        <w:t xml:space="preserve"> </w:t>
      </w:r>
      <w:r>
        <w:rPr>
          <w:bCs/>
          <w:b/>
        </w:rPr>
        <w:t xml:space="preserve">Geographic Focus:</w:t>
      </w:r>
      <w:r>
        <w:t xml:space="preserve"> </w:t>
      </w:r>
      <w:r>
        <w:t xml:space="preserve">Tanzania Dar es Salaam |</w:t>
      </w:r>
      <w:r>
        <w:t xml:space="preserve"> </w:t>
      </w:r>
      <w:r>
        <w:rPr>
          <w:bCs/>
          <w:b/>
        </w:rPr>
        <w:t xml:space="preserve">Sector:</w:t>
      </w:r>
      <w:r>
        <w:t xml:space="preserve"> </w:t>
      </w:r>
      <w:r>
        <w:t xml:space="preserve">Higher Education &amp; Community Research Practice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Tanzania Dar es Salaam</dc:title>
  <dc:creator/>
  <dc:language>en</dc:language>
  <cp:keywords/>
  <dcterms:created xsi:type="dcterms:W3CDTF">2026-07-29T06:17:26Z</dcterms:created>
  <dcterms:modified xsi:type="dcterms:W3CDTF">2026-07-29T06:17:26Z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