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Ankara</w:t>
      </w:r>
    </w:p>
    <w:bookmarkStart w:id="26" w:name="Xdc887419d44b4769be83a55690c03cb99154b90"/>
    <w:p>
      <w:pPr>
        <w:pStyle w:val="Heading1"/>
      </w:pPr>
      <w:r>
        <w:t xml:space="preserve">Bridging Tradition and Innovation: A Case Study on the Modern Academic Researcher in Turkey Ankara</w:t>
      </w:r>
    </w:p>
    <w:p>
      <w:pPr>
        <w:pStyle w:val="FirstParagraph"/>
      </w:pPr>
      <w:r>
        <w:rPr>
          <w:bCs/>
          <w:b/>
        </w:rPr>
        <w:t xml:space="preserve">Date:</w:t>
      </w:r>
      <w:r>
        <w:t xml:space="preserve"> </w:t>
      </w:r>
      <w:r>
        <w:t xml:space="preserve">October 2023</w:t>
      </w:r>
      <w:r>
        <w:br/>
      </w:r>
      <w:r>
        <w:rPr>
          <w:bCs/>
          <w:b/>
        </w:rPr>
        <w:t xml:space="preserve">District:</w:t>
      </w:r>
      <w:r>
        <w:t xml:space="preserve"> </w:t>
      </w:r>
      <w:r>
        <w:t xml:space="preserve">Yenimahalle, Turkey Ankara</w:t>
      </w:r>
      <w:r>
        <w:br/>
      </w:r>
      <w:r>
        <w:rPr>
          <w:bCs/>
          <w:b/>
        </w:rPr>
        <w:t xml:space="preserve">Focal Point:</w:t>
      </w:r>
      <w:r>
        <w:t xml:space="preserve">The Evolving Role of the Academic Researcher</w:t>
      </w:r>
    </w:p>
    <w:p>
      <w:pPr>
        <w:pStyle w:val="BodyText"/>
      </w:pPr>
      <w:r>
        <w:rPr>
          <w:iCs/>
          <w:i/>
        </w:rPr>
        <w:t xml:space="preserve">This Case Study examines the unique professional landscape, challenges, and contributions of the Academic Researcher within the capital city of Turkey Ankara. It explores how geopolitical positioning, institutional frameworks in Turkey Ankara, and global scientific trends intersect to define modern academic practice.</w:t>
      </w:r>
    </w:p>
    <w:bookmarkStart w:id="20" w:name="introduction"/>
    <w:p>
      <w:pPr>
        <w:pStyle w:val="Heading2"/>
      </w:pPr>
      <w:r>
        <w:t xml:space="preserve">1. Introduction</w:t>
      </w:r>
    </w:p>
    <w:p>
      <w:pPr>
        <w:pStyle w:val="FirstParagraph"/>
      </w:pPr>
      <w:r>
        <w:t xml:space="preserve">In recent decades,</w:t>
      </w:r>
      <w:r>
        <w:t xml:space="preserve"> </w:t>
      </w:r>
      <w:r>
        <w:rPr>
          <w:bCs/>
          <w:b/>
        </w:rPr>
        <w:t xml:space="preserve">Turkey Ankara</w:t>
      </w:r>
      <w:r>
        <w:t xml:space="preserve"> </w:t>
      </w:r>
      <w:r>
        <w:t xml:space="preserve">has transformed from a primarily administrative capital into a burgeoning hub for science, technology, and higher education. At the heart of this transformation is the figure of the</w:t>
      </w:r>
      <w:r>
        <w:t xml:space="preserve"> </w:t>
      </w:r>
      <w:r>
        <w:rPr>
          <w:bCs/>
          <w:b/>
        </w:rPr>
        <w:t xml:space="preserve">Academic Researcher</w:t>
      </w:r>
      <w:r>
        <w:t xml:space="preserve">. No longer confined to traditional lecture halls and dusty archives today’s researcher in</w:t>
      </w:r>
      <w:r>
        <w:t xml:space="preserve"> </w:t>
      </w:r>
      <w:r>
        <w:rPr>
          <w:bCs/>
          <w:b/>
        </w:rPr>
        <w:t xml:space="preserve">Turkey Ankara</w:t>
      </w:r>
      <w:r>
        <w:t xml:space="preserve"> </w:t>
      </w:r>
      <w:r>
        <w:t xml:space="preserve">operates within a dynamic ecosystem that blends rigorous theoretical inquiry with urgent practical applications. This case study analyzes how an academic researcher navigates this complex environment, focusing on the institutional support structures available in</w:t>
      </w:r>
      <w:r>
        <w:t xml:space="preserve"> </w:t>
      </w:r>
      <w:r>
        <w:rPr>
          <w:bCs/>
          <w:b/>
        </w:rPr>
        <w:t xml:space="preserve">Turkey Ankara</w:t>
      </w:r>
      <w:r>
        <w:t xml:space="preserve">, the specific research domains prioritized by the state and private sector, and the socio-cultural implications of their work.</w:t>
      </w:r>
      <w:r>
        <w:t xml:space="preserve"> </w:t>
      </w:r>
      <w:r>
        <w:t xml:space="preserve">The purpose of this document is to illustrate that being an</w:t>
      </w:r>
      <w:r>
        <w:t xml:space="preserve"> </w:t>
      </w:r>
      <w:r>
        <w:rPr>
          <w:bCs/>
          <w:b/>
        </w:rPr>
        <w:t xml:space="preserve">Academic Researcher</w:t>
      </w:r>
      <w:r>
        <w:t xml:space="preserve"> </w:t>
      </w:r>
      <w:r>
        <w:t xml:space="preserve">in this region requires a dual competency: mastery of international scientific standards and a deep understanding of local socio-economic needs. By analyzing case scenarios within</w:t>
      </w:r>
      <w:r>
        <w:t xml:space="preserve"> </w:t>
      </w:r>
      <w:r>
        <w:rPr>
          <w:bCs/>
          <w:b/>
        </w:rPr>
        <w:t xml:space="preserve">Turkey Ankara</w:t>
      </w:r>
      <w:r>
        <w:t xml:space="preserve">, we can understand the broader trajectory of academic development in emerging economies.</w:t>
      </w:r>
    </w:p>
    <w:bookmarkEnd w:id="20"/>
    <w:bookmarkStart w:id="21" w:name="X632878d374aad9be5ca5d29bd7f54997d505464"/>
    <w:p>
      <w:pPr>
        <w:pStyle w:val="Heading2"/>
      </w:pPr>
      <w:r>
        <w:t xml:space="preserve">2. The Institutional Landscape in Turkey Ankara</w:t>
      </w:r>
    </w:p>
    <w:p>
      <w:pPr>
        <w:pStyle w:val="FirstParagraph"/>
      </w:pPr>
      <w:r>
        <w:t xml:space="preserve">The ecosystem for an</w:t>
      </w:r>
      <w:r>
        <w:t xml:space="preserve"> </w:t>
      </w:r>
      <w:r>
        <w:rPr>
          <w:bCs/>
          <w:b/>
        </w:rPr>
        <w:t xml:space="preserve">Academic Researcher</w:t>
      </w:r>
      <w:r>
        <w:t xml:space="preserve"> </w:t>
      </w:r>
      <w:r>
        <w:t xml:space="preserve">in</w:t>
      </w:r>
      <w:r>
        <w:t xml:space="preserve"> </w:t>
      </w:r>
      <w:r>
        <w:rPr>
          <w:bCs/>
          <w:b/>
        </w:rPr>
        <w:t xml:space="preserve">Turkey Ankara</w:t>
      </w:r>
      <w:r>
        <w:t xml:space="preserve"> </w:t>
      </w:r>
      <w:r>
        <w:t xml:space="preserve">is dominated by several major institutions, most notably Middle East Technical University (METU), Hacettepe University, and Bilkent University. However, the landscape has expanded significantly with the establishment of research institutes under the Scientific and Technological Research Council of Turkey (TÜBİTAK).</w:t>
      </w:r>
      <w:r>
        <w:t xml:space="preserve"> </w:t>
      </w:r>
      <w:r>
        <w:t xml:space="preserve">For an</w:t>
      </w:r>
      <w:r>
        <w:t xml:space="preserve"> </w:t>
      </w:r>
      <w:r>
        <w:rPr>
          <w:bCs/>
          <w:b/>
        </w:rPr>
        <w:t xml:space="preserve">Academic Researcher</w:t>
      </w:r>
      <w:r>
        <w:t xml:space="preserve"> </w:t>
      </w:r>
      <w:r>
        <w:t xml:space="preserve">based in</w:t>
      </w:r>
      <w:r>
        <w:t xml:space="preserve"> </w:t>
      </w:r>
      <w:r>
        <w:rPr>
          <w:bCs/>
          <w:b/>
        </w:rPr>
        <w:t xml:space="preserve">Turkey Ankara</w:t>
      </w:r>
      <w:r>
        <w:t xml:space="preserve">, access to funding is both a privilege and a challenge. While international grants remain highly competitive, there is a robust domestic support system. The government has heavily invested in the Teknokent (Technology Development Zone) ecosystem within</w:t>
      </w:r>
      <w:r>
        <w:t xml:space="preserve"> </w:t>
      </w:r>
      <w:r>
        <w:rPr>
          <w:bCs/>
          <w:b/>
        </w:rPr>
        <w:t xml:space="preserve">Turkey Ankara</w:t>
      </w:r>
      <w:r>
        <w:t xml:space="preserve">. This proximity allows researchers to transition from theoretical papers to prototype development with unprecedented speed.</w:t>
      </w:r>
      <w:r>
        <w:t xml:space="preserve"> </w:t>
      </w:r>
      <w:r>
        <w:t xml:space="preserve">Furthermore, the physical infrastructure in</w:t>
      </w:r>
      <w:r>
        <w:t xml:space="preserve"> </w:t>
      </w:r>
      <w:r>
        <w:rPr>
          <w:bCs/>
          <w:b/>
        </w:rPr>
        <w:t xml:space="preserve">Turkey Ankara</w:t>
      </w:r>
      <w:r>
        <w:t xml:space="preserve"> </w:t>
      </w:r>
      <w:r>
        <w:t xml:space="preserve">supports collaborative research. The city’s layout, centered around broad boulevards and dedicated academic districts, facilitates networking events that are crucial for interdisciplinary work. An</w:t>
      </w:r>
      <w:r>
        <w:t xml:space="preserve"> </w:t>
      </w:r>
      <w:r>
        <w:rPr>
          <w:bCs/>
          <w:b/>
        </w:rPr>
        <w:t xml:space="preserve">Academic Researcher</w:t>
      </w:r>
      <w:r>
        <w:t xml:space="preserve"> </w:t>
      </w:r>
      <w:r>
        <w:t xml:space="preserve">here is not an isolated intellectual but a node in a dense network of government officials, industry leaders, and international partners.</w:t>
      </w:r>
    </w:p>
    <w:bookmarkEnd w:id="21"/>
    <w:bookmarkStart w:id="22" w:name="Xefd1bedb0061feb45d12949663c53ba7e8baa4e"/>
    <w:p>
      <w:pPr>
        <w:pStyle w:val="Heading2"/>
      </w:pPr>
      <w:r>
        <w:t xml:space="preserve">3. Key Research Domains and Strategic Priorities</w:t>
      </w:r>
    </w:p>
    <w:p>
      <w:pPr>
        <w:pStyle w:val="FirstParagraph"/>
      </w:pPr>
      <w:r>
        <w:t xml:space="preserve">The work of an</w:t>
      </w:r>
      <w:r>
        <w:t xml:space="preserve"> </w:t>
      </w:r>
      <w:r>
        <w:rPr>
          <w:bCs/>
          <w:b/>
        </w:rPr>
        <w:t xml:space="preserve">Academic Researcher</w:t>
      </w:r>
      <w:r>
        <w:t xml:space="preserve"> </w:t>
      </w:r>
      <w:r>
        <w:t xml:space="preserve">in</w:t>
      </w:r>
      <w:r>
        <w:t xml:space="preserve"> </w:t>
      </w:r>
      <w:r>
        <w:rPr>
          <w:bCs/>
          <w:b/>
        </w:rPr>
        <w:t xml:space="preserve">Turkey Ankara</w:t>
      </w:r>
      <w:r>
        <w:t xml:space="preserve"> </w:t>
      </w:r>
      <w:r>
        <w:t xml:space="preserve">is often guided by national strategic goals. Three primary domains stand out:</w:t>
      </w:r>
      <w:r>
        <w:t xml:space="preserve"> </w:t>
      </w:r>
      <w:r>
        <w:rPr>
          <w:bCs/>
          <w:b/>
        </w:rPr>
        <w:t xml:space="preserve">A) Biomedical Sciences and Public Health:</w:t>
      </w:r>
      <w:r>
        <w:t xml:space="preserve">Turkey Ankara are increasingly focusing on epidemiological studies relevant to regional health challenges, as well as genomics and pharmaceutical development. The pandemic era further solidified the role of local researchers in providing data-driven policy recommendations for</w:t>
      </w:r>
      <w:r>
        <w:t xml:space="preserve"> </w:t>
      </w:r>
      <w:r>
        <w:rPr>
          <w:bCs/>
          <w:b/>
        </w:rPr>
        <w:t xml:space="preserve">Turkey Ankara’s</w:t>
      </w:r>
      <w:r>
        <w:t xml:space="preserve"> </w:t>
      </w:r>
      <w:r>
        <w:t xml:space="preserve">public health system.</w:t>
      </w:r>
      <w:r>
        <w:t xml:space="preserve"> </w:t>
      </w:r>
      <w:r>
        <w:rPr>
          <w:bCs/>
          <w:b/>
        </w:rPr>
        <w:t xml:space="preserve">B) Renewable Energy and Environmental Engineering:</w:t>
      </w:r>
      <w:r>
        <w:t xml:space="preserve">Turkey Ankara’s geographical position offering varied climatic conditions, research into solar and wind energy efficiency is paramount. Academic Researcher projects in this sector often involve collaboration with the Ministry of Energy and Natural Resources. The focus is not just on generation but on storage technologies and grid integration, addressing the specific energy needs of the capital region.</w:t>
      </w:r>
      <w:r>
        <w:t xml:space="preserve"> </w:t>
      </w:r>
      <w:r>
        <w:rPr>
          <w:bCs/>
          <w:b/>
        </w:rPr>
        <w:t xml:space="preserve">C) Digital Humanities and Social Sciences:</w:t>
      </w:r>
      <w:r>
        <w:t xml:space="preserve"> </w:t>
      </w:r>
      <w:r>
        <w:t xml:space="preserve">Contrary to the perception that STEM dominates, there is a vibrant community of social science researchers in</w:t>
      </w:r>
      <w:r>
        <w:t xml:space="preserve"> </w:t>
      </w:r>
      <w:r>
        <w:rPr>
          <w:bCs/>
          <w:b/>
        </w:rPr>
        <w:t xml:space="preserve">Turkey Ankara</w:t>
      </w:r>
      <w:r>
        <w:t xml:space="preserve">. These scholars analyze migration patterns, urban development in rapidly growing districts like Etimesgut and Keçiören, and the impact of digitalization on Turkish society. Their work provides critical insights for policymakers managing one of Europe’s most significant demographic transitions.</w:t>
      </w:r>
    </w:p>
    <w:bookmarkEnd w:id="22"/>
    <w:bookmarkStart w:id="23" w:name="Xdb0b1a7c546db3e58735320422fbf9462ab78ec"/>
    <w:p>
      <w:pPr>
        <w:pStyle w:val="Heading2"/>
      </w:pPr>
      <w:r>
        <w:t xml:space="preserve">4. Challenges Faced by the Academic Researcher</w:t>
      </w:r>
    </w:p>
    <w:p>
      <w:pPr>
        <w:pStyle w:val="FirstParagraph"/>
      </w:pPr>
      <w:r>
        <w:t xml:space="preserve">Despite the progress, an</w:t>
      </w:r>
      <w:r>
        <w:t xml:space="preserve"> </w:t>
      </w:r>
      <w:r>
        <w:rPr>
          <w:bCs/>
          <w:b/>
        </w:rPr>
        <w:t xml:space="preserve">Academic Researcher</w:t>
      </w:r>
      <w:r>
        <w:t xml:space="preserve"> </w:t>
      </w:r>
      <w:r>
        <w:t xml:space="preserve">in</w:t>
      </w:r>
      <w:r>
        <w:t xml:space="preserve"> </w:t>
      </w:r>
      <w:r>
        <w:rPr>
          <w:bCs/>
          <w:b/>
        </w:rPr>
        <w:t xml:space="preserve">Turkey Ankara</w:t>
      </w:r>
      <w:r>
        <w:t xml:space="preserve"> </w:t>
      </w:r>
      <w:r>
        <w:t xml:space="preserve">faces distinct challenges. First and foremost is the "brain drain" phenomenon. Many talented PhD graduates from universities in</w:t>
      </w:r>
      <w:r>
        <w:t xml:space="preserve"> </w:t>
      </w:r>
      <w:r>
        <w:rPr>
          <w:bCs/>
          <w:b/>
        </w:rPr>
        <w:t xml:space="preserve">Turkey Ankara seek opportunities in Western Europe or North America due to perceived better long-term career stability and research freedom. Retaining talent requires continuous investment in laboratory facilities and competitive salaries, which remains a fluctuating variable for institutions.</w:t>
      </w:r>
      <w:r>
        <w:rPr>
          <w:bCs/>
          <w:b/>
        </w:rPr>
        <w:t xml:space="preserve"> </w:t>
      </w:r>
      <w:r>
        <w:rPr>
          <w:bCs/>
          <w:b/>
        </w:rPr>
        <w:t xml:space="preserve">Secondly, there is the language barrier. While English is the lingua franca of science, administrative processes within some local institutions in</w:t>
      </w:r>
      <w:r>
        <w:rPr>
          <w:bCs/>
          <w:b/>
        </w:rPr>
        <w:t xml:space="preserve"> </w:t>
      </w:r>
      <w:r>
        <w:rPr>
          <w:bCs/>
          <w:b/>
          <w:bCs/>
          <w:b/>
        </w:rPr>
        <w:t xml:space="preserve">Turkey Ankara</w:t>
      </w:r>
      <w:r>
        <w:rPr>
          <w:bCs/>
          <w:b/>
        </w:rPr>
        <w:t xml:space="preserve"> </w:t>
      </w:r>
      <w:r>
        <w:rPr>
          <w:bCs/>
          <w:b/>
        </w:rPr>
        <w:t xml:space="preserve">can still be heavily bureaucratic and Turkish-centric. An</w:t>
      </w:r>
      <w:r>
        <w:rPr>
          <w:bCs/>
          <w:b/>
        </w:rPr>
        <w:t xml:space="preserve"> </w:t>
      </w:r>
      <w:r>
        <w:rPr>
          <w:bCs/>
          <w:b/>
          <w:bCs/>
          <w:b/>
        </w:rPr>
        <w:t xml:space="preserve">Academic Researcher</w:t>
      </w:r>
      <w:r>
        <w:rPr>
          <w:bCs/>
          <w:b/>
        </w:rPr>
        <w:t xml:space="preserve"> </w:t>
      </w:r>
      <w:r>
        <w:rPr>
          <w:bCs/>
          <w:b/>
        </w:rPr>
        <w:t xml:space="preserve">must often act as a translator not just of data, but of institutional culture for international collaborators.</w:t>
      </w:r>
      <w:r>
        <w:rPr>
          <w:bCs/>
          <w:b/>
        </w:rPr>
        <w:t xml:space="preserve"> </w:t>
      </w:r>
      <w:r>
        <w:rPr>
          <w:bCs/>
          <w:b/>
        </w:rPr>
        <w:t xml:space="preserve">Lastly, the pressure to produce immediate impact can sometimes conflict with the slow, iterative nature of basic research. Funding bodies in</w:t>
      </w:r>
      <w:r>
        <w:rPr>
          <w:bCs/>
          <w:b/>
        </w:rPr>
        <w:t xml:space="preserve"> </w:t>
      </w:r>
      <w:r>
        <w:rPr>
          <w:bCs/>
          <w:b/>
          <w:bCs/>
          <w:b/>
        </w:rPr>
        <w:t xml:space="preserve">Turkey Ankara</w:t>
      </w:r>
      <w:r>
        <w:rPr>
          <w:bCs/>
          <w:b/>
        </w:rPr>
        <w:t xml:space="preserve"> </w:t>
      </w:r>
      <w:r>
        <w:rPr>
          <w:bCs/>
          <w:b/>
        </w:rPr>
        <w:t xml:space="preserve">increasingly demand tangible outcomes within short timeframes (1-3 years), which can stifle exploratory research that might yield breakthroughs only after a decade.</w:t>
      </w:r>
    </w:p>
    <w:bookmarkEnd w:id="23"/>
    <w:bookmarkStart w:id="24" w:name="success-story-a-case-scenario"/>
    <w:p>
      <w:pPr>
        <w:pStyle w:val="Heading2"/>
      </w:pPr>
      <w:r>
        <w:t xml:space="preserve">5. Success Story: A Case Scenario</w:t>
      </w:r>
    </w:p>
    <w:p>
      <w:pPr>
        <w:pStyle w:val="FirstParagraph"/>
      </w:pPr>
      <w:r>
        <w:t xml:space="preserve">To illustrate the potential, consider the case of Dr. Elif Yılmaz (pseudonym), an</w:t>
      </w:r>
      <w:r>
        <w:t xml:space="preserve"> </w:t>
      </w:r>
      <w:r>
        <w:rPr>
          <w:bCs/>
          <w:b/>
        </w:rPr>
        <w:t xml:space="preserve">Academic Researcher</w:t>
      </w:r>
      <w:r>
        <w:t xml:space="preserve"> </w:t>
      </w:r>
      <w:r>
        <w:t xml:space="preserve">specializing in materials science at a major university in</w:t>
      </w:r>
      <w:r>
        <w:t xml:space="preserve"> </w:t>
      </w:r>
      <w:r>
        <w:rPr>
          <w:bCs/>
          <w:b/>
        </w:rPr>
        <w:t xml:space="preserve">Turkey Ankara</w:t>
      </w:r>
      <w:r>
        <w:t xml:space="preserve">. Her research focused on developing low-cost filtration membranes for water purification.</w:t>
      </w:r>
      <w:r>
        <w:t xml:space="preserve"> </w:t>
      </w:r>
      <w:r>
        <w:t xml:space="preserve">Initially, her work was purely theoretical. However, leveraging the innovation hubs in</w:t>
      </w:r>
      <w:r>
        <w:t xml:space="preserve"> </w:t>
      </w:r>
      <w:r>
        <w:rPr>
          <w:bCs/>
          <w:b/>
        </w:rPr>
        <w:t xml:space="preserve">Turkey Ankara, she connected with local municipal engineers dealing with water scarcity issues. By applying for a joint grant that required collaboration between academia and industry, she secured funding to test her membranes at pilot scale in suburban areas of</w:t>
      </w:r>
      <w:r>
        <w:rPr>
          <w:bCs/>
          <w:b/>
        </w:rPr>
        <w:t xml:space="preserve"> </w:t>
      </w:r>
      <w:r>
        <w:rPr>
          <w:bCs/>
          <w:b/>
          <w:bCs/>
          <w:b/>
        </w:rPr>
        <w:t xml:space="preserve">Turkey Ankara</w:t>
      </w:r>
      <w:r>
        <w:rPr>
          <w:bCs/>
          <w:b/>
        </w:rPr>
        <w:t xml:space="preserve">.</w:t>
      </w:r>
      <w:r>
        <w:rPr>
          <w:bCs/>
          <w:b/>
        </w:rPr>
        <w:t xml:space="preserve"> </w:t>
      </w:r>
      <w:r>
        <w:rPr>
          <w:bCs/>
          <w:b/>
        </w:rPr>
        <w:t xml:space="preserve">Her success is not just in the publication of high-impact journals but in the actual deployment of the technology. This scenario exemplifies how an</w:t>
      </w:r>
      <w:r>
        <w:rPr>
          <w:bCs/>
          <w:b/>
        </w:rPr>
        <w:t xml:space="preserve"> </w:t>
      </w:r>
      <w:r>
        <w:rPr>
          <w:bCs/>
          <w:b/>
          <w:bCs/>
          <w:b/>
        </w:rPr>
        <w:t xml:space="preserve">Academic Researcher</w:t>
      </w:r>
      <w:r>
        <w:rPr>
          <w:bCs/>
          <w:b/>
        </w:rPr>
        <w:t xml:space="preserve"> </w:t>
      </w:r>
      <w:r>
        <w:rPr>
          <w:bCs/>
          <w:b/>
        </w:rPr>
        <w:t xml:space="preserve">can thrive by aligning their expertise with local needs while maintaining international academic standards. It highlights that location matters: being in</w:t>
      </w:r>
      <w:r>
        <w:rPr>
          <w:bCs/>
          <w:b/>
        </w:rPr>
        <w:t xml:space="preserve"> </w:t>
      </w:r>
      <w:r>
        <w:rPr>
          <w:bCs/>
          <w:b/>
          <w:bCs/>
          <w:b/>
        </w:rPr>
        <w:t xml:space="preserve">Turkey Ankara</w:t>
      </w:r>
      <w:r>
        <w:rPr>
          <w:bCs/>
          <w:b/>
        </w:rPr>
        <w:t xml:space="preserve"> </w:t>
      </w:r>
      <w:r>
        <w:rPr>
          <w:bCs/>
          <w:b/>
        </w:rPr>
        <w:t xml:space="preserve">provided access to both high-level funding and real-world testing grounds that would be unavailable elsewhere.</w:t>
      </w:r>
    </w:p>
    <w:bookmarkEnd w:id="24"/>
    <w:bookmarkStart w:id="25" w:name="conclusion-and-future-outlook"/>
    <w:p>
      <w:pPr>
        <w:pStyle w:val="Heading2"/>
      </w:pPr>
      <w:r>
        <w:t xml:space="preserve">6. Conclusion and Future Outlook</w:t>
      </w:r>
    </w:p>
    <w:p>
      <w:pPr>
        <w:pStyle w:val="FirstParagraph"/>
      </w:pPr>
      <w:r>
        <w:t xml:space="preserve">The role of the</w:t>
      </w:r>
      <w:r>
        <w:t xml:space="preserve"> </w:t>
      </w:r>
      <w:r>
        <w:rPr>
          <w:bCs/>
          <w:b/>
        </w:rPr>
        <w:t xml:space="preserve">Academic Researcher</w:t>
      </w:r>
      <w:r>
        <w:t xml:space="preserve"> </w:t>
      </w:r>
      <w:r>
        <w:t xml:space="preserve">in</w:t>
      </w:r>
    </w:p>
    <w:p>
      <w:pPr>
        <w:pStyle w:val="BodyText"/>
      </w:pPr>
      <w:r>
        <w:t xml:space="preserve">Turkey Ankara is evolving from a solitary scholar to a collaborative innovator. The city’s infrastructure, coupled with government initiatives like the National Research Strategy Plan, provides a fertile ground for discovery. However, sustaining this momentum requires addressing retention issues and balancing applied research with fundamental inquiry.</w:t>
      </w:r>
      <w:r>
        <w:t xml:space="preserve"> </w:t>
      </w:r>
      <w:r>
        <w:t xml:space="preserve">For global observers and potential collaborators,</w:t>
      </w:r>
      <w:r>
        <w:t xml:space="preserve"> </w:t>
      </w:r>
      <w:r>
        <w:rPr>
          <w:bCs/>
          <w:b/>
        </w:rPr>
        <w:t xml:space="preserve">Turkey Ankara</w:t>
      </w:r>
      <w:r>
        <w:t xml:space="preserve"> </w:t>
      </w:r>
      <w:r>
        <w:t xml:space="preserve">represents a critical node in the global science network. The</w:t>
      </w:r>
      <w:r>
        <w:t xml:space="preserve"> </w:t>
      </w:r>
      <w:r>
        <w:rPr>
          <w:bCs/>
          <w:b/>
        </w:rPr>
        <w:t xml:space="preserve">Academic Researcher</w:t>
      </w:r>
      <w:r>
        <w:t xml:space="preserve"> </w:t>
      </w:r>
      <w:r>
        <w:t xml:space="preserve">there is not merely a local practitioner but a bridge between Eastern methodologies and Western scientific paradigms. As &lt; strong&gt;Turkey Ankara continues to expand its technological footprint, the contribution of its academic community will be pivotal in shaping regional stability and global knowledge production.</w:t>
      </w:r>
      <w:r>
        <w:t xml:space="preserve"> </w:t>
      </w:r>
      <w:r>
        <w:t xml:space="preserve">In summary, the identity of the Academic Researcher in this region is defined by resilience, adaptability, and a deep commitment to solving problems that are both locally relevant and globally significant. The future of science in</w:t>
      </w:r>
      <w:r>
        <w:t xml:space="preserve"> </w:t>
      </w:r>
      <w:r>
        <w:rPr>
          <w:bCs/>
          <w:b/>
        </w:rPr>
        <w:t xml:space="preserve">Turkey Ankara</w:t>
      </w:r>
      <w:r>
        <w:t xml:space="preserve"> </w:t>
      </w:r>
      <w:r>
        <w:t xml:space="preserve">depends on empowering these researchers with the resources they need to continue breaking new ground.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Academic Researcher in Turkey Ankara</dc:title>
  <dc:creator/>
  <dc:language>en</dc:language>
  <cp:keywords/>
  <dcterms:created xsi:type="dcterms:W3CDTF">2026-07-29T03:28:25Z</dcterms:created>
  <dcterms:modified xsi:type="dcterms:W3CDTF">2026-07-29T03:28:25Z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