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2215228cdfb963f5a57adaaae79246e8cdbab4f"/>
    <w:p>
      <w:pPr>
        <w:pStyle w:val="Heading1"/>
      </w:pPr>
      <w:r>
        <w:t xml:space="preserve">Bridging Tradition and Innovation: The Role of the Academic Researcher in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National Development Strategy and Intellectual Capital</w:t>
      </w:r>
      <w:r>
        <w:br/>
      </w:r>
      <w:r>
        <w:rPr>
          <w:bCs/>
          <w:b/>
        </w:rPr>
        <w:t xml:space="preserve">Status:</w:t>
      </w:r>
      <w:r>
        <w:t xml:space="preserve"> </w:t>
      </w:r>
      <w:r>
        <w:t xml:space="preserve">Confidential Case Study</w:t>
      </w:r>
    </w:p>
    <w:p>
      <w:pPr>
        <w:pStyle w:val="BodyText"/>
      </w:pPr>
      <w:r>
        <w:rPr>
          <w:iCs/>
          <w:i/>
        </w:rPr>
        <w:t xml:space="preserve">Note: This document explores the critical intersection of global knowledge production and national strategic goals, focusing specifically on the persona of the Academic Researcher within the geopolitical and economic landscape of United Arab Emirates Abu Dhabi.</w:t>
      </w:r>
    </w:p>
    <w:bookmarkStart w:id="20" w:name="executive-summary"/>
    <w:p>
      <w:pPr>
        <w:pStyle w:val="Heading2"/>
      </w:pPr>
      <w:r>
        <w:t xml:space="preserve">1. Executive Summary</w:t>
      </w:r>
    </w:p>
    <w:p>
      <w:pPr>
        <w:pStyle w:val="FirstParagraph"/>
      </w:pPr>
      <w:r>
        <w:t xml:space="preserve">In recent decades, the United Arab Emirates (UAE) has undergone a transformative shift from an economy reliant primarily on hydrocarbons to one driven by knowledge, innovation, and sustainability. At the heart of this transformation lies a specific demographic actor: the Academic Researcher. This case study examines how Academic Researchers are not merely participants in the global scientific community but are pivotal instruments in realizing the strategic vision of United Arab Emirates Abu Dhabi. The analysis highlights how local institutions and international partnerships leverage research to address regional challenges, from water scarcity to cultural preservation, positioning United Arab Emirates Abu Dhabi as a global hub for intellectual excellence.</w:t>
      </w:r>
    </w:p>
    <w:bookmarkEnd w:id="20"/>
    <w:bookmarkStart w:id="21" w:name="X7942a889d8e2df4ad47edcbe6170fe9b9d76e9a"/>
    <w:p>
      <w:pPr>
        <w:pStyle w:val="Heading2"/>
      </w:pPr>
      <w:r>
        <w:t xml:space="preserve">2. Contextual Background: The Vision for United Arab Emirates Abu Dhabi</w:t>
      </w:r>
    </w:p>
    <w:p>
      <w:pPr>
        <w:pStyle w:val="FirstParagraph"/>
      </w:pPr>
      <w:r>
        <w:t xml:space="preserve">The governance of United Arab Emirates Abu Dhabi is guided by long-term visions, most notably the Abu Dhabi Economic Vision 2030 and the UAE Centennial 2071. These frameworks explicitly state that human capital development and scientific research are paramount to achieving economic diversification. Historically, higher education in the region was focused on undergraduate teaching to support civil service roles. However, under current leadership, there has been a deliberate pivot toward postgraduate studies and high-impact research.</w:t>
      </w:r>
    </w:p>
    <w:p>
      <w:pPr>
        <w:pStyle w:val="BodyText"/>
      </w:pPr>
      <w:r>
        <w:t xml:space="preserve">United Arab Emirates Abu Dhabi is home to world-class institutions such as New York University Abu Dhabi (NYUAD), Khalifa University, and the Masdar Institute. These entities serve as incubators for Academic Researchers who are tasked with solving complex problems relevant to the arid environment and the modern service economy. The government’s investment in research infrastructure is not merely symbolic; it represents a strategic imperative to reduce reliance on foreign expertise by cultivating local talent.</w:t>
      </w:r>
    </w:p>
    <w:bookmarkEnd w:id="21"/>
    <w:bookmarkStart w:id="22" w:name="profile-of-the-academic-researcher"/>
    <w:p>
      <w:pPr>
        <w:pStyle w:val="Heading2"/>
      </w:pPr>
      <w:r>
        <w:t xml:space="preserve">3. Profile of the Academic Researcher</w:t>
      </w:r>
    </w:p>
    <w:p>
      <w:pPr>
        <w:pStyle w:val="FirstParagraph"/>
      </w:pPr>
      <w:r>
        <w:t xml:space="preserve">The "Academic Researcher" in this context is a dual-identity professional. They are scholars who must navigate the rigorous standards of international peer review while simultaneously aligning their findings with national priorities. This role involves several key dimensions:</w:t>
      </w:r>
    </w:p>
    <w:p>
      <w:pPr>
        <w:numPr>
          <w:ilvl w:val="0"/>
          <w:numId w:val="1001"/>
        </w:numPr>
        <w:pStyle w:val="Compact"/>
      </w:pPr>
      <w:r>
        <w:rPr>
          <w:bCs/>
          <w:b/>
        </w:rPr>
        <w:t xml:space="preserve">Cultural Stewards:</w:t>
      </w:r>
      <w:r>
        <w:t xml:space="preserve"> </w:t>
      </w:r>
      <w:r>
        <w:t xml:space="preserve">Many Academic Researchers in United Arab Emirates Abu Dhabi are tasked with documenting and digitizing Emirati heritage, ensuring that rapid modernization does not erase cultural history. This includes research in digital humanities, archaeology, and Islamic studies.</w:t>
      </w:r>
    </w:p>
    <w:p>
      <w:pPr>
        <w:numPr>
          <w:ilvl w:val="0"/>
          <w:numId w:val="1001"/>
        </w:numPr>
        <w:pStyle w:val="Compact"/>
      </w:pPr>
      <w:r>
        <w:rPr>
          <w:bCs/>
          <w:b/>
        </w:rPr>
        <w:t xml:space="preserve">Tech Innovators:</w:t>
      </w:r>
      <w:r>
        <w:t xml:space="preserve"> </w:t>
      </w:r>
      <w:r>
        <w:t xml:space="preserve">In fields such as renewable energy, artificial intelligence, and biotechnology Academic Researchers are expected to translate theoretical knowledge into practical solutions. For instance, researchers in United Arab Emirates Abu Dhabi are leading global initiatives in solar energy efficiency tailored for desert climates.</w:t>
      </w:r>
    </w:p>
    <w:p>
      <w:pPr>
        <w:numPr>
          <w:ilvl w:val="0"/>
          <w:numId w:val="1001"/>
        </w:numPr>
        <w:pStyle w:val="Compact"/>
      </w:pPr>
      <w:r>
        <w:rPr>
          <w:bCs/>
          <w:b/>
        </w:rPr>
        <w:t xml:space="preserve">Economic Catalysts:</w:t>
      </w:r>
      <w:r>
        <w:t xml:space="preserve"> </w:t>
      </w:r>
      <w:r>
        <w:t xml:space="preserve">There is a growing expectation for Academic Researchers to engage with industry partners. Technology transfer offices within universities encourage the commercialization of patents, linking academic output directly to the GDP of United Arab Emirates Abu Dhabi.</w:t>
      </w:r>
    </w:p>
    <w:bookmarkEnd w:id="22"/>
    <w:bookmarkStart w:id="23" w:name="key-challenges-and-strategic-responses"/>
    <w:p>
      <w:pPr>
        <w:pStyle w:val="Heading2"/>
      </w:pPr>
      <w:r>
        <w:t xml:space="preserve">4. Key Challenges and Strategic Responses</w:t>
      </w:r>
    </w:p>
    <w:p>
      <w:pPr>
        <w:pStyle w:val="FirstParagraph"/>
      </w:pPr>
      <w:r>
        <w:rPr>
          <w:bCs/>
          <w:b/>
        </w:rPr>
        <w:t xml:space="preserve">The Brain Gain vs. Brain Drain Dynamic:</w:t>
      </w:r>
      <w:r>
        <w:br/>
      </w:r>
      <w:r>
        <w:t xml:space="preserve">Historically, the Gulf region faced a "brain drain" where top talent moved to Europe or North America for advanced research opportunities. United Arab Emirates Abu Dhabi has countered this by creating an environment that offers competitive funding, state-of-the-art laboratories, and visa incentives for foreign experts. For the Academic Researcher, this means access to resources previously unavailable in the region, making it a viable alternative to Western institutions.</w:t>
      </w:r>
    </w:p>
    <w:p>
      <w:pPr>
        <w:pStyle w:val="BodyText"/>
      </w:pPr>
      <w:r>
        <w:rPr>
          <w:bCs/>
          <w:b/>
        </w:rPr>
        <w:t xml:space="preserve">Cultural and Religious Sensitivity:</w:t>
      </w:r>
      <w:r>
        <w:br/>
      </w:r>
      <w:r>
        <w:t xml:space="preserve">Academic Researchers in United Arab Emirates Abu Dhabi must operate within a framework that respects Islamic values and local customs. This requires a nuanced approach to research ethics, particularly in social sciences and bioethics. Case studies show that successful researchers are those who build trust with local communities, ensuring their work is both scientifically sound culturally resonant.</w:t>
      </w:r>
    </w:p>
    <w:p>
      <w:pPr>
        <w:pStyle w:val="BodyText"/>
      </w:pPr>
      <w:r>
        <w:rPr>
          <w:bCs/>
          <w:b/>
        </w:rPr>
        <w:t xml:space="preserve">Funding Sustainability:</w:t>
      </w:r>
      <w:r>
        <w:br/>
      </w:r>
      <w:r>
        <w:t xml:space="preserve">While initial funding was largely state-driven, there is a push for Academic Researchers to secure international grants (such as from the European Research Council or US National Science Foundation). This diversification ensures that research initiatives in United Arab Emirates Abu Dhabi are not solely dependent on oil revenues but are integrated into the global economy.</w:t>
      </w:r>
    </w:p>
    <w:bookmarkEnd w:id="23"/>
    <w:bookmarkStart w:id="24" w:name="X597d87c3ce5f48866d7e59670b1fb787fa2fd95"/>
    <w:p>
      <w:pPr>
        <w:pStyle w:val="Heading2"/>
      </w:pPr>
      <w:r>
        <w:t xml:space="preserve">5. Case Example: Sustainability and Water Security</w:t>
      </w:r>
    </w:p>
    <w:p>
      <w:pPr>
        <w:pStyle w:val="FirstParagraph"/>
      </w:pPr>
      <w:r>
        <w:t xml:space="preserve">To illustrate the impact of Academic Researchers, consider the field of water security. The UAE is one of the most water-scarce nations in the world. Research teams led by scholars in United Arab Emirates Abu Dhabi have pioneered advanced desalination technologies using renewable energy sources. By integrating physics, chemistry, and environmental engineering these Academic Researchers provide critical data that informs national policy on infrastructure development.</w:t>
      </w:r>
    </w:p>
    <w:p>
      <w:pPr>
        <w:pStyle w:val="BodyText"/>
      </w:pPr>
      <w:r>
        <w:t xml:space="preserve">This research is not conducted in isolation. It involves collaboration between government entities like the Department of Energy (DoE) and university labs. The resulting innovations are deployed across United Arab Emirates Abu Dhabi, demonstrating a direct link between academic inquiry and public welfare.</w:t>
      </w:r>
    </w:p>
    <w:bookmarkEnd w:id="24"/>
    <w:bookmarkStart w:id="25" w:name="future-outlook"/>
    <w:p>
      <w:pPr>
        <w:pStyle w:val="Heading2"/>
      </w:pPr>
      <w:r>
        <w:t xml:space="preserve">6. Future Outlook</w:t>
      </w:r>
    </w:p>
    <w:p>
      <w:pPr>
        <w:pStyle w:val="FirstParagraph"/>
      </w:pPr>
      <w:r>
        <w:t xml:space="preserve">As United Arab Emirates Abu Dhabi moves toward the mid-century mark, the role of the Academic Researcher will likely expand further. Anticipated trends include:</w:t>
      </w:r>
    </w:p>
    <w:p>
      <w:pPr>
        <w:numPr>
          <w:ilvl w:val="0"/>
          <w:numId w:val="1002"/>
        </w:numPr>
        <w:pStyle w:val="Compact"/>
      </w:pPr>
      <w:r>
        <w:rPr>
          <w:bCs/>
          <w:b/>
        </w:rPr>
        <w:t xml:space="preserve">Digital Transformation:</w:t>
      </w:r>
    </w:p>
    <w:p>
      <w:pPr>
        <w:numPr>
          <w:ilvl w:val="0"/>
          <w:numId w:val="1002"/>
        </w:numPr>
        <w:pStyle w:val="Compact"/>
      </w:pPr>
      <w:r>
        <w:rPr>
          <w:bCs/>
          <w:b/>
        </w:rPr>
        <w:t xml:space="preserve">Cross-Disciplinary Collaboration:</w:t>
      </w:r>
    </w:p>
    <w:p>
      <w:pPr>
        <w:numPr>
          <w:ilvl w:val="0"/>
          <w:numId w:val="1002"/>
        </w:numPr>
        <w:pStyle w:val="Compact"/>
      </w:pPr>
      <w:r>
        <w:rPr>
          <w:bCs/>
          <w:b/>
        </w:rPr>
        <w:t xml:space="preserve">Global Leadership:</w:t>
      </w:r>
    </w:p>
    <w:bookmarkEnd w:id="25"/>
    <w:bookmarkStart w:id="26" w:name="conclusion"/>
    <w:p>
      <w:pPr>
        <w:pStyle w:val="Heading2"/>
      </w:pPr>
      <w:r>
        <w:t xml:space="preserve">7. Conclusion</w:t>
      </w:r>
    </w:p>
    <w:p>
      <w:pPr>
        <w:pStyle w:val="FirstParagraph"/>
      </w:pPr>
      <w:r>
        <w:t xml:space="preserve">The Academic Researcher in United Arab Emirates Abu Dhabi is no longer a peripheral figure but a central pillar of national identity and economic resilience. By aligning global academic standards with local strategic needs, these professionals are driving innovation that benefits both the region and the world. The success model of United Arab Emirates Abu Dhabi demonstrates that targeted investment in human capital, combined with respect for cultural heritage, can create a vibrant ecosystem for knowledge creation.</w:t>
      </w:r>
    </w:p>
    <w:p>
      <w:pPr>
        <w:pStyle w:val="BodyText"/>
      </w:pPr>
      <w:r>
        <w:t xml:space="preserve">For policymakers and institutional leaders abroad, the experience of United Arab Emirates Abu Dhabi offers valuable lessons on how to cultivate an environment where Academic Researchers can thrive. It proves that with clear vision and sustained support, a nation can transform its research landscape rapidly, turning intellectual capital into tangible social and economic progress.</w:t>
      </w:r>
    </w:p>
    <w:p>
      <w:pPr>
        <w:pStyle w:val="BodyText"/>
      </w:pPr>
      <w:r>
        <w:rPr>
          <w:bCs/>
          <w:b/>
        </w:rPr>
        <w:t xml:space="preserve">Key Takeaway:</w:t>
      </w:r>
      <w:r>
        <w:t xml:space="preserve"> </w:t>
      </w:r>
      <w:r>
        <w:t xml:space="preserve">The synergy between the Academic Researcher's quest for knowledge and United Arab Emirates Abu Dhabi's strategic goals creates a unique model of development that prioritizes both innovation and sustainability.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the United Arab Emirates Abu Dhabi</dc:title>
  <dc:creator/>
  <dc:language>en</dc:language>
  <cp:keywords/>
  <dcterms:created xsi:type="dcterms:W3CDTF">2026-07-29T10:38:50Z</dcterms:created>
  <dcterms:modified xsi:type="dcterms:W3CDTF">2026-07-29T10:38:50Z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