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2" w:name="X1abe58a73c517b80c8664385d6faf8fe86634f6"/>
    <w:p>
      <w:pPr>
        <w:pStyle w:val="Heading1"/>
      </w:pPr>
      <w:r>
        <w:t xml:space="preserve">Case Study: The Evolving Role of the Academic Researcher in the United Arab Emirates Dubai</w:t>
      </w:r>
    </w:p>
    <w:p>
      <w:pPr>
        <w:pStyle w:val="FirstParagraph"/>
      </w:pPr>
      <w:r>
        <w:rPr>
          <w:bCs/>
          <w:b/>
        </w:rPr>
        <w:t xml:space="preserve">Date:</w:t>
      </w:r>
      <w:r>
        <w:t xml:space="preserve"> </w:t>
      </w:r>
      <w:r>
        <w:t xml:space="preserve">October 2023</w:t>
      </w:r>
      <w:r>
        <w:br/>
      </w:r>
      <w:r>
        <w:rPr>
          <w:iCs/>
          <w:i/>
        </w:rPr>
        <w:t xml:space="preserve">The transformation of research paradigms, institutional dynamics, and societal impact within the knowledge economy.</w:t>
      </w:r>
    </w:p>
    <w:bookmarkStart w:id="20" w:name="executive-summary"/>
    <w:p>
      <w:pPr>
        <w:pStyle w:val="Heading2"/>
      </w:pPr>
      <w:r>
        <w:t xml:space="preserve">1. Executive Summary</w:t>
      </w:r>
    </w:p>
    <w:p>
      <w:pPr>
        <w:pStyle w:val="FirstParagraph"/>
      </w:pPr>
      <w:r>
        <w:t xml:space="preserve">This case study explores the multifaceted role of the Academic Researcher within the dynamic ecosystem of Dubai in United Arab Emirates Dubai. It examines how traditional academic inquiry has evolved to align with national strategic visions, specifically focusing on innovation, sustainability, and economic diversification. By analyzing specific initiatives and institutional frameworks, this document highlights how researchers in this region are not merely producers of knowledge but active participants in shaping a post-oil economy.</w:t>
      </w:r>
    </w:p>
    <w:bookmarkEnd w:id="20"/>
    <w:bookmarkStart w:id="21" w:name="background-and-context"/>
    <w:p>
      <w:pPr>
        <w:pStyle w:val="Heading2"/>
      </w:pPr>
      <w:r>
        <w:t xml:space="preserve">2. Background and Context</w:t>
      </w:r>
    </w:p>
    <w:p>
      <w:pPr>
        <w:pStyle w:val="FirstParagraph"/>
      </w:pPr>
      <w:r>
        <w:t xml:space="preserve">Dubai has long been recognized as a global hub for trade, tourism, and finance. However, the leadership of United Arab Emirates Dubai has increasingly prioritized the transition toward a knowledge-based society. The "Dubai Economic Agenda D33" and the broader "UAE Centennial 2071" strategy emphasize that sustained prosperity depends on intellectual capital rather than finite natural resources. In this context, the Academic Researcher has emerged as a critical stakeholder.</w:t>
      </w:r>
    </w:p>
    <w:p>
      <w:pPr>
        <w:pStyle w:val="BodyText"/>
      </w:pPr>
      <w:r>
        <w:t xml:space="preserve">The landscape of higher education in Dubai is unique, featuring both robust local institutions and numerous branch campuses of prestigious international universities. This dual structure creates a hybrid environment where global research standards meet regional cultural and economic imperatives. For the Academic Researcher working in United Arab Emirates Dubai, this means navigating a complex web of expectations that value academic rigor alongside practical applicability.</w:t>
      </w:r>
    </w:p>
    <w:bookmarkEnd w:id="21"/>
    <w:bookmarkStart w:id="25" w:name="key-themes-in-research"/>
    <w:p>
      <w:pPr>
        <w:pStyle w:val="Heading2"/>
      </w:pPr>
      <w:r>
        <w:t xml:space="preserve">3. Key Themes in Research</w:t>
      </w:r>
    </w:p>
    <w:bookmarkStart w:id="22" w:name="sustainability-and-environmental-science"/>
    <w:p>
      <w:pPr>
        <w:pStyle w:val="Heading3"/>
      </w:pPr>
      <w:r>
        <w:t xml:space="preserve">3.1 Sustainability and Environmental Science</w:t>
      </w:r>
    </w:p>
    <w:p>
      <w:pPr>
        <w:pStyle w:val="FirstParagraph"/>
      </w:pPr>
      <w:r>
        <w:t xml:space="preserve">A significant portion of current research output in Dubai is dedicated to environmental sustainability. Given the arid climate and the challenges of water scarcity, Academic Researchers are at the forefront developing desalination technologies, renewable energy solutions (particularly solar), and sustainable urban planning models.</w:t>
      </w:r>
    </w:p>
    <w:p>
      <w:pPr>
        <w:pStyle w:val="BodyText"/>
      </w:pPr>
      <w:r>
        <w:t xml:space="preserve">For instance, recent studies conducted by researchers at local universities have contributed to global discussions on heat mitigation in urban environments. These projects often receive substantial funding from government bodies like the Dubai Municipality and the Ministry of Climate Change and Environment, demonstrating a clear link between academic inquiry and policy implementation.</w:t>
      </w:r>
    </w:p>
    <w:bookmarkEnd w:id="22"/>
    <w:bookmarkStart w:id="23" w:name="Xff973211719f670618a85ac91bd81856b047e86"/>
    <w:p>
      <w:pPr>
        <w:pStyle w:val="Heading3"/>
      </w:pPr>
      <w:r>
        <w:t xml:space="preserve">3.2 Artificial Intelligence and Digital Transformation</w:t>
      </w:r>
    </w:p>
    <w:p>
      <w:pPr>
        <w:pStyle w:val="FirstParagraph"/>
      </w:pPr>
      <w:r>
        <w:t xml:space="preserve">Dubai has set ambitious goals to become one of the world's most AI-ready cities. Consequently, there is a surge in demand for Academic Researchers specializing in machine learning, big data analytics, and cybersecurity. These researchers collaborate with both public sector entities, such as the Dubai AI Office private enterprises including major tech firms establishing regional headquarters.</w:t>
      </w:r>
    </w:p>
    <w:p>
      <w:pPr>
        <w:pStyle w:val="BodyText"/>
      </w:pPr>
      <w:r>
        <w:t xml:space="preserve">The role of the researcher here extends beyond theoretical computer science; it involves ethical considerations regarding data privacy in smart cities and the development of algorithms that reflect local cultural nuances. This interdisciplinary approach is a hallmark of modern research in United Arab Emirates Dubai.</w:t>
      </w:r>
    </w:p>
    <w:bookmarkEnd w:id="23"/>
    <w:bookmarkStart w:id="24" w:name="X1c9ed87de1397ee1167329039938062c0a0c0ac"/>
    <w:p>
      <w:pPr>
        <w:pStyle w:val="Heading3"/>
      </w:pPr>
      <w:r>
        <w:t xml:space="preserve">3.3 Social Sciences and Cultural Preservation</w:t>
      </w:r>
    </w:p>
    <w:p>
      <w:pPr>
        <w:pStyle w:val="FirstParagraph"/>
      </w:pPr>
      <w:r>
        <w:t xml:space="preserve">In an era of rapid globalization, maintaining cultural identity is paramount. Academic Researchers in the fields of sociology, anthropology, and history play a crucial role in documenting heritage while analyzing social changes brought about by migration and modernization.</w:t>
      </w:r>
    </w:p>
    <w:p>
      <w:pPr>
        <w:pStyle w:val="BodyText"/>
      </w:pPr>
      <w:r>
        <w:t xml:space="preserve">These researchers often work with museums and cultural institutions to preserve artifacts and oral histories. Their work provides critical insights into the demographic shifts within Dubai's population, helping policymakers create inclusive social frameworks that respect diversity while fostering a sense of national unity.</w:t>
      </w:r>
    </w:p>
    <w:bookmarkEnd w:id="24"/>
    <w:bookmarkEnd w:id="25"/>
    <w:bookmarkStart w:id="26" w:name="institutional-frameworks-and-support"/>
    <w:p>
      <w:pPr>
        <w:pStyle w:val="Heading2"/>
      </w:pPr>
      <w:r>
        <w:t xml:space="preserve">4. Institutional Frameworks and Support</w:t>
      </w:r>
    </w:p>
    <w:p>
      <w:pPr>
        <w:pStyle w:val="FirstParagraph"/>
      </w:pPr>
      <w:r>
        <w:t xml:space="preserve">The success of Academic Researchers in United Arab Emirates Dubai is heavily supported by robust institutional frameworks. Key among these is the "Research Grants" system administered by the Knowledge and Human Development Authority (KHDA) and the Ministry of Education.</w:t>
      </w:r>
    </w:p>
    <w:p>
      <w:pPr>
        <w:numPr>
          <w:ilvl w:val="0"/>
          <w:numId w:val="1001"/>
        </w:numPr>
        <w:pStyle w:val="Compact"/>
      </w:pPr>
      <w:r>
        <w:rPr>
          <w:bCs/>
          <w:b/>
        </w:rPr>
        <w:t xml:space="preserve">Funding Opportunities:</w:t>
      </w:r>
      <w:r>
        <w:t xml:space="preserve"> </w:t>
      </w:r>
      <w:r>
        <w:t xml:space="preserve">Competitive grants are available for interdisciplinary projects that align with national priorities. This encourages collaboration between different departments and institutions.</w:t>
      </w:r>
    </w:p>
    <w:p>
      <w:pPr>
        <w:numPr>
          <w:ilvl w:val="0"/>
          <w:numId w:val="1001"/>
        </w:numPr>
        <w:pStyle w:val="Compact"/>
      </w:pPr>
      <w:r>
        <w:rPr>
          <w:bCs/>
          <w:b/>
        </w:rPr>
        <w:t xml:space="preserve">Innovation Hubs:</w:t>
      </w:r>
    </w:p>
    <w:p>
      <w:pPr>
        <w:numPr>
          <w:ilvl w:val="0"/>
          <w:numId w:val="1000"/>
        </w:numPr>
        <w:pStyle w:val="Compact"/>
      </w:pPr>
      <w:r>
        <w:t xml:space="preserve">The establishment of innovation hubs, such as the Dubai Future District and the Masdar City (in neighboring Abu Dhabi but influencing Dubai), provides researchers with state-of-the-art laboratories and prototyping facilities. This infrastructure reduces the time from discovery to application.</w:t>
      </w:r>
    </w:p>
    <w:p>
      <w:pPr>
        <w:numPr>
          <w:ilvl w:val="0"/>
          <w:numId w:val="1001"/>
        </w:numPr>
        <w:pStyle w:val="Compact"/>
      </w:pPr>
      <w:r>
        <w:rPr>
          <w:bCs/>
          <w:b/>
        </w:rPr>
        <w:t xml:space="preserve">International Partnerships:</w:t>
      </w:r>
    </w:p>
    <w:p>
      <w:pPr>
        <w:numPr>
          <w:ilvl w:val="0"/>
          <w:numId w:val="1000"/>
        </w:numPr>
        <w:pStyle w:val="Compact"/>
      </w:pPr>
      <w:r>
        <w:t xml:space="preserve">Dubai's strategic location facilitates partnerships with global research institutions. Academic Researchers often co-author papers with international colleagues, enhancing the visibility and impact of their work on the global stage.</w:t>
      </w:r>
    </w:p>
    <w:bookmarkEnd w:id="26"/>
    <w:bookmarkStart w:id="28" w:name="challenges-faced-by-academic-researchers"/>
    <w:p>
      <w:pPr>
        <w:pStyle w:val="Heading2"/>
      </w:pPr>
      <w:r>
        <w:t xml:space="preserve">5. Challenges Faced by Academic Researchers</w:t>
      </w:r>
    </w:p>
    <w:p>
      <w:pPr>
        <w:pStyle w:val="FirstParagraph"/>
      </w:pPr>
      <w:r>
        <w:t xml:space="preserve">Despite the supportive environment, researchers face distinct challenges. One primary issue is the balance between academic freedom and national sensitivity. While United Arab Emirates Dubai encourages open inquiry, certain topics related to politics and social norms require careful navigation.</w:t>
      </w:r>
    </w:p>
    <w:p>
      <w:pPr>
        <w:pStyle w:val="BodyText"/>
      </w:pPr>
      <w:r>
        <w:rPr>
          <w:bCs/>
          <w:b/>
        </w:rPr>
        <w:t xml:space="preserve">Data Access:</w:t>
      </w:r>
    </w:p>
    <w:p>
      <w:pPr>
        <w:pStyle w:val="BodyText"/>
      </w:pPr>
      <w:r>
        <w:t xml:space="preserve">In some sectors, such as healthcare and finance, accessing real-time data for research purposes can be bureaucratic due to privacy regulations. Researchers must develop strong relationships with industry partners to facilitate data sharing while ensuring ethical compliance.</w:t>
      </w:r>
    </w:p>
    <w:bookmarkStart w:id="27" w:name="talent-retention"/>
    <w:p>
      <w:pPr>
        <w:pStyle w:val="Heading3"/>
      </w:pPr>
      <w:r>
        <w:t xml:space="preserve">Talent Retention</w:t>
      </w:r>
    </w:p>
    <w:p>
      <w:pPr>
        <w:pStyle w:val="FirstParagraph"/>
      </w:pPr>
      <w:r>
        <w:t xml:space="preserve">The competitive global market for academic talent means that institutions in Dubai must continually offer attractive packages to retain top-tier researchers. This includes not only competitive salaries but also opportunities for professional development and research autonomy.</w:t>
      </w:r>
    </w:p>
    <w:bookmarkEnd w:id="27"/>
    <w:bookmarkEnd w:id="28"/>
    <w:bookmarkStart w:id="29" w:name="impact-and-outcomes"/>
    <w:p>
      <w:pPr>
        <w:pStyle w:val="Heading2"/>
      </w:pPr>
      <w:r>
        <w:t xml:space="preserve">6. Impact and Outcomes</w:t>
      </w:r>
    </w:p>
    <w:p>
      <w:pPr>
        <w:pStyle w:val="FirstParagraph"/>
      </w:pPr>
      <w:r>
        <w:t xml:space="preserve">The impact of Academic Research in United Arab Emirates Dubai is measurable across several dimensions:</w:t>
      </w:r>
    </w:p>
    <w:p>
      <w:pPr>
        <w:numPr>
          <w:ilvl w:val="0"/>
          <w:numId w:val="1002"/>
        </w:numPr>
        <w:pStyle w:val="Compact"/>
      </w:pPr>
      <w:r>
        <w:rPr>
          <w:bCs/>
          <w:b/>
        </w:rPr>
        <w:t xml:space="preserve">Economic Growth:</w:t>
      </w:r>
    </w:p>
    <w:p>
      <w:pPr>
        <w:numPr>
          <w:ilvl w:val="0"/>
          <w:numId w:val="1000"/>
        </w:numPr>
        <w:pStyle w:val="Compact"/>
      </w:pPr>
      <w:r>
        <w:t xml:space="preserve">Innovations stemming from local research have led to the creation of new startups and industries, contributing directly to GDP diversification.</w:t>
      </w:r>
    </w:p>
    <w:p>
      <w:pPr>
        <w:numPr>
          <w:ilvl w:val="0"/>
          <w:numId w:val="1002"/>
        </w:numPr>
        <w:pStyle w:val="Compact"/>
      </w:pPr>
      <w:r>
        <w:rPr>
          <w:bCs/>
          <w:b/>
        </w:rPr>
        <w:t xml:space="preserve">Policy Influence:</w:t>
      </w:r>
    </w:p>
    <w:p>
      <w:pPr>
        <w:numPr>
          <w:ilvl w:val="0"/>
          <w:numId w:val="1000"/>
        </w:numPr>
        <w:pStyle w:val="Compact"/>
      </w:pPr>
      <w:r>
        <w:t xml:space="preserve">Policymakers increasingly rely on evidence-based recommendations from researchers. For example, urban planning policies are now heavily informed by studies on traffic flow and public transport efficiency conducted by local academics.</w:t>
      </w:r>
    </w:p>
    <w:p>
      <w:pPr>
        <w:numPr>
          <w:ilvl w:val="0"/>
          <w:numId w:val="1002"/>
        </w:numPr>
        <w:pStyle w:val="Compact"/>
      </w:pPr>
      <w:r>
        <w:rPr>
          <w:bCs/>
          <w:b/>
        </w:rPr>
        <w:t xml:space="preserve">Social Well-being:</w:t>
      </w:r>
    </w:p>
    <w:p>
      <w:pPr>
        <w:numPr>
          <w:ilvl w:val="0"/>
          <w:numId w:val="1000"/>
        </w:numPr>
        <w:pStyle w:val="Compact"/>
      </w:pPr>
      <w:r>
        <w:t xml:space="preserve">Research in health sciences has improved healthcare delivery systems, particularly during the recent global pandemic where rapid vaccine development and distribution strategies were supported by local scientific expertise.</w:t>
      </w:r>
    </w:p>
    <w:bookmarkEnd w:id="29"/>
    <w:bookmarkStart w:id="30" w:name="future-outlook"/>
    <w:p>
      <w:pPr>
        <w:pStyle w:val="Heading2"/>
      </w:pPr>
      <w:r>
        <w:t xml:space="preserve">7. Future Outlook</w:t>
      </w:r>
    </w:p>
    <w:p>
      <w:pPr>
        <w:pStyle w:val="FirstParagraph"/>
      </w:pPr>
      <w:r>
        <w:t xml:space="preserve">The future for Academic Researchers in Dubai is promising but requires adaptability. As the world moves toward a more interconnected and digitally driven economy, researchers must continue to embrace interdisciplinary collaboration. The focus will likely shift towards even more complex challenges such as space exploration, biotechnology, and sustainable architecture.</w:t>
      </w:r>
    </w:p>
    <w:p>
      <w:pPr>
        <w:pStyle w:val="BodyText"/>
      </w:pPr>
      <w:r>
        <w:t xml:space="preserve">The government's continued investment in education and research indicates a long-term commitment to positioning Dubai as a global leader in innovation. For Academic Researchers this means increased opportunities for leadership roles, greater access to resources, and a platform to influence global discourse.</w:t>
      </w:r>
    </w:p>
    <w:bookmarkEnd w:id="30"/>
    <w:bookmarkStart w:id="31" w:name="conclusion"/>
    <w:p>
      <w:pPr>
        <w:pStyle w:val="Heading2"/>
      </w:pPr>
      <w:r>
        <w:t xml:space="preserve">8. Conclusion</w:t>
      </w:r>
    </w:p>
    <w:p>
      <w:pPr>
        <w:pStyle w:val="FirstParagraph"/>
      </w:pPr>
      <w:r>
        <w:t xml:space="preserve">In conclusion the role of the Academic Researcher in United Arab Emirates Dubai is no longer confined to the ivory tower. These professionals are integral drivers of societal progress economic diversification and cultural preservation. By aligning their work with national strategic goals while maintaining academic integrity, researchers in Dubai are setting a benchmark for how knowledge production can contribute to sustainable development in the 21st century.</w:t>
      </w:r>
    </w:p>
    <w:p>
      <w:pPr>
        <w:pStyle w:val="BodyText"/>
      </w:pPr>
      <w:r>
        <w:t xml:space="preserve">This case study underscores that the synergy between government vision, institutional support creates a unique ecosystem where Academic Researcher can thrive and make meaningful contributions to both local community and the global scientific community.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Academic Researcher in the United Arab Emirates Dubai</dc:title>
  <dc:creator/>
  <dc:language>en</dc:language>
  <cp:keywords/>
  <dcterms:created xsi:type="dcterms:W3CDTF">2026-07-29T19:19:54Z</dcterms:created>
  <dcterms:modified xsi:type="dcterms:W3CDTF">2026-07-29T19:19:54Z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